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97A6" w14:textId="77777777" w:rsidR="00A84E51" w:rsidRPr="00BF289F" w:rsidRDefault="00A84E51" w:rsidP="00C34336">
      <w:pPr>
        <w:framePr w:w="2557" w:hSpace="142" w:wrap="around" w:vAnchor="page" w:hAnchor="page" w:x="8636" w:y="2507" w:anchorLock="1"/>
        <w:rPr>
          <w:sz w:val="16"/>
          <w:szCs w:val="16"/>
        </w:rPr>
      </w:pPr>
      <w:r w:rsidRPr="00BF289F">
        <w:rPr>
          <w:sz w:val="16"/>
          <w:szCs w:val="16"/>
        </w:rPr>
        <w:t>Stationsparken 1</w:t>
      </w:r>
    </w:p>
    <w:p w14:paraId="257993DF" w14:textId="77777777" w:rsidR="00A84E51" w:rsidRPr="00BF289F" w:rsidRDefault="00A84E51" w:rsidP="00C34336">
      <w:pPr>
        <w:framePr w:w="2557" w:hSpace="142" w:wrap="around" w:vAnchor="page" w:hAnchor="page" w:x="8636" w:y="2507" w:anchorLock="1"/>
        <w:rPr>
          <w:sz w:val="16"/>
          <w:szCs w:val="16"/>
        </w:rPr>
      </w:pPr>
      <w:r w:rsidRPr="00BF289F">
        <w:rPr>
          <w:sz w:val="16"/>
          <w:szCs w:val="16"/>
        </w:rPr>
        <w:t>7160 Tørring</w:t>
      </w:r>
    </w:p>
    <w:p w14:paraId="442AA050" w14:textId="77777777" w:rsidR="00A84E51" w:rsidRPr="00BF289F" w:rsidRDefault="00A84E51" w:rsidP="00C34336">
      <w:pPr>
        <w:framePr w:w="2557" w:hSpace="142" w:wrap="around" w:vAnchor="page" w:hAnchor="page" w:x="8636" w:y="2507" w:anchorLock="1"/>
        <w:rPr>
          <w:sz w:val="16"/>
          <w:szCs w:val="16"/>
        </w:rPr>
      </w:pPr>
      <w:r w:rsidRPr="00BF289F">
        <w:rPr>
          <w:sz w:val="16"/>
          <w:szCs w:val="16"/>
        </w:rPr>
        <w:t>T: 79755000</w:t>
      </w:r>
    </w:p>
    <w:p w14:paraId="3254EFC9" w14:textId="77777777" w:rsidR="00A84E51" w:rsidRPr="00BF289F" w:rsidRDefault="00A84E51" w:rsidP="00C34336">
      <w:pPr>
        <w:framePr w:w="2557" w:hSpace="142" w:wrap="around" w:vAnchor="page" w:hAnchor="page" w:x="8636" w:y="2507" w:anchorLock="1"/>
        <w:rPr>
          <w:sz w:val="16"/>
          <w:szCs w:val="16"/>
        </w:rPr>
      </w:pPr>
    </w:p>
    <w:p w14:paraId="08E51BB8" w14:textId="44771447" w:rsidR="00C441C6" w:rsidRPr="00BF289F" w:rsidRDefault="00A249C6" w:rsidP="00C441C6">
      <w:pPr>
        <w:framePr w:w="2557" w:hSpace="142" w:wrap="around" w:vAnchor="page" w:hAnchor="page" w:x="8636" w:y="2507" w:anchorLock="1"/>
        <w:rPr>
          <w:sz w:val="16"/>
          <w:szCs w:val="16"/>
        </w:rPr>
      </w:pPr>
      <w:r w:rsidRPr="00BF289F">
        <w:rPr>
          <w:sz w:val="16"/>
          <w:szCs w:val="16"/>
        </w:rPr>
        <w:t>Natur</w:t>
      </w:r>
      <w:r w:rsidR="00C441C6" w:rsidRPr="00BF289F">
        <w:rPr>
          <w:sz w:val="16"/>
          <w:szCs w:val="16"/>
        </w:rPr>
        <w:t xml:space="preserve">, Miljø og Byg </w:t>
      </w:r>
    </w:p>
    <w:p w14:paraId="58652474" w14:textId="77777777" w:rsidR="00C441C6" w:rsidRPr="00BF289F" w:rsidRDefault="00C441C6" w:rsidP="00C441C6">
      <w:pPr>
        <w:framePr w:w="2557" w:hSpace="142" w:wrap="around" w:vAnchor="page" w:hAnchor="page" w:x="8636" w:y="2507" w:anchorLock="1"/>
        <w:rPr>
          <w:sz w:val="16"/>
          <w:szCs w:val="16"/>
        </w:rPr>
      </w:pPr>
      <w:r w:rsidRPr="00BF289F">
        <w:rPr>
          <w:sz w:val="16"/>
          <w:szCs w:val="16"/>
        </w:rPr>
        <w:t>T: +4579755605</w:t>
      </w:r>
    </w:p>
    <w:p w14:paraId="3B346256" w14:textId="77777777" w:rsidR="00C441C6" w:rsidRPr="00BF289F" w:rsidRDefault="00C441C6" w:rsidP="00C441C6">
      <w:pPr>
        <w:framePr w:w="2557" w:hSpace="142" w:wrap="around" w:vAnchor="page" w:hAnchor="page" w:x="8636" w:y="2507" w:anchorLock="1"/>
        <w:rPr>
          <w:sz w:val="16"/>
          <w:szCs w:val="16"/>
        </w:rPr>
      </w:pPr>
      <w:r w:rsidRPr="00BF289F">
        <w:rPr>
          <w:sz w:val="16"/>
          <w:szCs w:val="16"/>
        </w:rPr>
        <w:t>Mail: Landskab@Hedensted.dk</w:t>
      </w:r>
    </w:p>
    <w:p w14:paraId="63AD622B" w14:textId="77777777" w:rsidR="00C441C6" w:rsidRPr="00BF289F" w:rsidRDefault="00C441C6" w:rsidP="00C441C6">
      <w:pPr>
        <w:framePr w:w="2557" w:hSpace="142" w:wrap="around" w:vAnchor="page" w:hAnchor="page" w:x="8636" w:y="2507" w:anchorLock="1"/>
        <w:suppressAutoHyphens/>
        <w:spacing w:after="50"/>
        <w:rPr>
          <w:sz w:val="16"/>
          <w:szCs w:val="16"/>
        </w:rPr>
      </w:pPr>
    </w:p>
    <w:p w14:paraId="3498A52E" w14:textId="2DF966F8" w:rsidR="00C441C6" w:rsidRPr="00BF289F" w:rsidRDefault="00C441C6" w:rsidP="00C441C6">
      <w:pPr>
        <w:framePr w:w="2557" w:hSpace="142" w:wrap="around" w:vAnchor="page" w:hAnchor="page" w:x="8636" w:y="2507" w:anchorLock="1"/>
        <w:suppressAutoHyphens/>
        <w:spacing w:after="50"/>
        <w:rPr>
          <w:sz w:val="16"/>
          <w:szCs w:val="16"/>
        </w:rPr>
      </w:pPr>
      <w:r w:rsidRPr="00BF289F">
        <w:rPr>
          <w:sz w:val="16"/>
          <w:szCs w:val="16"/>
        </w:rPr>
        <w:t xml:space="preserve">Sagsnummer </w:t>
      </w:r>
      <w:r w:rsidR="0035241F" w:rsidRPr="00BF289F">
        <w:rPr>
          <w:sz w:val="16"/>
          <w:szCs w:val="16"/>
        </w:rPr>
        <w:t>01.03.03-P19-88-26</w:t>
      </w:r>
    </w:p>
    <w:p w14:paraId="386ED7B8" w14:textId="77777777" w:rsidR="0035241F" w:rsidRPr="00BF289F" w:rsidRDefault="0035241F" w:rsidP="00C441C6">
      <w:pPr>
        <w:framePr w:w="2557" w:hSpace="142" w:wrap="around" w:vAnchor="page" w:hAnchor="page" w:x="8636" w:y="2507" w:anchorLock="1"/>
        <w:suppressAutoHyphens/>
        <w:spacing w:after="50"/>
        <w:rPr>
          <w:sz w:val="16"/>
          <w:szCs w:val="16"/>
        </w:rPr>
      </w:pPr>
    </w:p>
    <w:p w14:paraId="5F05B505" w14:textId="5745A914" w:rsidR="00C441C6" w:rsidRPr="00BF289F" w:rsidRDefault="002F69D8" w:rsidP="00C441C6">
      <w:pPr>
        <w:framePr w:w="2557" w:hSpace="142" w:wrap="around" w:vAnchor="page" w:hAnchor="page" w:x="8636" w:y="2507" w:anchorLock="1"/>
        <w:rPr>
          <w:sz w:val="16"/>
          <w:szCs w:val="16"/>
        </w:rPr>
      </w:pPr>
      <w:r w:rsidRPr="002F69D8">
        <w:rPr>
          <w:sz w:val="16"/>
          <w:szCs w:val="16"/>
        </w:rPr>
        <w:t>17</w:t>
      </w:r>
      <w:r w:rsidR="00C76202" w:rsidRPr="002F69D8">
        <w:rPr>
          <w:sz w:val="16"/>
          <w:szCs w:val="16"/>
        </w:rPr>
        <w:t>.</w:t>
      </w:r>
      <w:r w:rsidR="0035241F" w:rsidRPr="002F69D8">
        <w:rPr>
          <w:sz w:val="16"/>
          <w:szCs w:val="16"/>
        </w:rPr>
        <w:t>8</w:t>
      </w:r>
      <w:r w:rsidR="00C76202" w:rsidRPr="002F69D8">
        <w:rPr>
          <w:sz w:val="16"/>
          <w:szCs w:val="16"/>
        </w:rPr>
        <w:t>.2026</w:t>
      </w:r>
    </w:p>
    <w:p w14:paraId="13F9AA9E" w14:textId="0EA91DB3" w:rsidR="00A84E51" w:rsidRPr="00BF289F" w:rsidRDefault="00A84E51" w:rsidP="00C34336">
      <w:pPr>
        <w:framePr w:w="2557" w:hSpace="142" w:wrap="around" w:vAnchor="page" w:hAnchor="page" w:x="8636" w:y="2507" w:anchorLock="1"/>
        <w:suppressAutoHyphens/>
        <w:spacing w:after="50"/>
        <w:rPr>
          <w:sz w:val="16"/>
          <w:szCs w:val="16"/>
        </w:rPr>
      </w:pPr>
    </w:p>
    <w:p w14:paraId="6C1326D8" w14:textId="77777777" w:rsidR="00A84E51" w:rsidRPr="00BF289F" w:rsidRDefault="00A84E51" w:rsidP="001228AD">
      <w:r w:rsidRPr="00BF289F">
        <w:fldChar w:fldCharType="begin"/>
      </w:r>
      <w:r w:rsidRPr="00BF289F">
        <w:instrText xml:space="preserve"> PRINT %%d2m*DOKSTART|d2m*IDENT:</w:instrText>
      </w:r>
      <w:r w:rsidRPr="00BF289F">
        <w:fldChar w:fldCharType="begin"/>
      </w:r>
      <w:r w:rsidRPr="00BF289F">
        <w:instrText xml:space="preserve"> MERGEFIELD "ID" </w:instrText>
      </w:r>
      <w:r w:rsidRPr="00BF289F">
        <w:fldChar w:fldCharType="separate"/>
      </w:r>
      <w:r w:rsidRPr="00BF289F">
        <w:instrText>29189587</w:instrText>
      </w:r>
      <w:r w:rsidRPr="00BF289F">
        <w:fldChar w:fldCharType="end"/>
      </w:r>
      <w:r w:rsidRPr="00BF289F">
        <w:instrText>|</w:instrText>
      </w:r>
      <w:r w:rsidRPr="00BF289F">
        <w:rPr>
          <w:szCs w:val="20"/>
        </w:rPr>
        <w:instrText>d2m*OVERSKRIFT: "BYG Landzonetilladelse"</w:instrText>
      </w:r>
      <w:r w:rsidRPr="00BF289F">
        <w:instrText xml:space="preserve">|d2m*ACCEPT:1| MERGEFORMAT </w:instrText>
      </w:r>
      <w:r w:rsidRPr="00BF289F">
        <w:fldChar w:fldCharType="end"/>
      </w:r>
    </w:p>
    <w:p w14:paraId="0B4E3B08" w14:textId="77777777" w:rsidR="00A84E51" w:rsidRPr="00BF289F" w:rsidRDefault="00A84E51" w:rsidP="00E522ED">
      <w:pPr>
        <w:rPr>
          <w:szCs w:val="20"/>
        </w:rPr>
      </w:pPr>
    </w:p>
    <w:p w14:paraId="2CB1F0FB" w14:textId="77777777" w:rsidR="0035241F" w:rsidRPr="00BF289F" w:rsidRDefault="0035241F" w:rsidP="00E522ED">
      <w:pPr>
        <w:rPr>
          <w:szCs w:val="20"/>
        </w:rPr>
      </w:pPr>
    </w:p>
    <w:p w14:paraId="7C5D6C1A" w14:textId="77777777" w:rsidR="0035241F" w:rsidRPr="00BF289F" w:rsidRDefault="0035241F" w:rsidP="00E522ED">
      <w:pPr>
        <w:rPr>
          <w:szCs w:val="20"/>
        </w:rPr>
      </w:pPr>
    </w:p>
    <w:p w14:paraId="41EA399D" w14:textId="77777777" w:rsidR="00A84E51" w:rsidRPr="00BF289F" w:rsidRDefault="00A84E51" w:rsidP="00E522ED"/>
    <w:p w14:paraId="54A35901" w14:textId="77777777" w:rsidR="00C441C6" w:rsidRPr="00BF289F" w:rsidRDefault="00C441C6" w:rsidP="00E522ED"/>
    <w:p w14:paraId="53727EA7" w14:textId="77777777" w:rsidR="00C441C6" w:rsidRPr="00BF289F" w:rsidRDefault="00C441C6" w:rsidP="00E522ED"/>
    <w:p w14:paraId="26DC6614" w14:textId="77777777" w:rsidR="00C441C6" w:rsidRPr="00BF289F" w:rsidRDefault="00C441C6" w:rsidP="00E522ED"/>
    <w:p w14:paraId="51B106BD" w14:textId="77777777" w:rsidR="00A84E51" w:rsidRPr="00BF289F" w:rsidRDefault="00A84E51" w:rsidP="00E522ED"/>
    <w:p w14:paraId="0F5C5E2D" w14:textId="77777777" w:rsidR="00A84E51" w:rsidRPr="00BF289F" w:rsidRDefault="00A84E51" w:rsidP="00E522ED"/>
    <w:p w14:paraId="65958BD5" w14:textId="77777777" w:rsidR="00A84E51" w:rsidRPr="00BF289F" w:rsidRDefault="00A84E51" w:rsidP="00E522ED"/>
    <w:p w14:paraId="02CA5A0A" w14:textId="77777777" w:rsidR="00A84E51" w:rsidRPr="00BF289F" w:rsidRDefault="00A84E51" w:rsidP="00E522ED"/>
    <w:p w14:paraId="27ECEA48" w14:textId="77777777" w:rsidR="00A84E51" w:rsidRPr="00BF289F" w:rsidRDefault="00A84E51" w:rsidP="00E522ED"/>
    <w:p w14:paraId="46E48BEC" w14:textId="77777777" w:rsidR="00A84E51" w:rsidRPr="00BF289F" w:rsidRDefault="00A84E51" w:rsidP="00E522ED"/>
    <w:p w14:paraId="4CA1C0B7" w14:textId="5627EF48" w:rsidR="00D9300A" w:rsidRPr="00BF289F" w:rsidRDefault="00C441C6" w:rsidP="000531B3">
      <w:pPr>
        <w:keepNext/>
        <w:keepLines/>
        <w:spacing w:before="240" w:line="256" w:lineRule="auto"/>
        <w:outlineLvl w:val="0"/>
        <w:rPr>
          <w:rFonts w:cs="Times New Roman"/>
          <w:b/>
          <w:sz w:val="24"/>
          <w:lang w:eastAsia="en-US"/>
        </w:rPr>
      </w:pPr>
      <w:r w:rsidRPr="00BF289F">
        <w:rPr>
          <w:rFonts w:cs="Times New Roman"/>
          <w:b/>
          <w:sz w:val="24"/>
          <w:lang w:eastAsia="en-US"/>
        </w:rPr>
        <w:t xml:space="preserve">Landzonetilladelse til </w:t>
      </w:r>
      <w:r w:rsidR="000531B3" w:rsidRPr="00BF289F">
        <w:rPr>
          <w:rFonts w:cs="Times New Roman"/>
          <w:b/>
          <w:sz w:val="24"/>
          <w:lang w:eastAsia="en-US"/>
        </w:rPr>
        <w:t>reetablering af terræn</w:t>
      </w:r>
      <w:r w:rsidR="00D9300A" w:rsidRPr="00BF289F">
        <w:rPr>
          <w:rFonts w:cs="Times New Roman"/>
          <w:b/>
          <w:sz w:val="24"/>
          <w:lang w:eastAsia="en-US"/>
        </w:rPr>
        <w:t xml:space="preserve"> efter nedrivning af minkhaller</w:t>
      </w:r>
    </w:p>
    <w:p w14:paraId="60F827AE" w14:textId="77777777" w:rsidR="00745886" w:rsidRPr="00BF289F" w:rsidRDefault="00745886" w:rsidP="00FF69E7">
      <w:pPr>
        <w:ind w:left="2608" w:hanging="2608"/>
        <w:rPr>
          <w:rFonts w:eastAsia="Calibri" w:cs="Arial"/>
          <w:szCs w:val="20"/>
          <w:lang w:eastAsia="en-US"/>
        </w:rPr>
      </w:pPr>
    </w:p>
    <w:p w14:paraId="209E8865" w14:textId="389D7500" w:rsidR="00C441C6" w:rsidRPr="00BF289F" w:rsidRDefault="00C441C6" w:rsidP="00FF69E7">
      <w:pPr>
        <w:ind w:left="2608" w:hanging="2608"/>
        <w:rPr>
          <w:rFonts w:eastAsia="Calibri" w:cs="Arial"/>
          <w:szCs w:val="20"/>
          <w:lang w:eastAsia="en-US"/>
        </w:rPr>
      </w:pPr>
      <w:r w:rsidRPr="00BF289F">
        <w:rPr>
          <w:rFonts w:eastAsia="Calibri" w:cs="Arial"/>
          <w:szCs w:val="20"/>
          <w:lang w:eastAsia="en-US"/>
        </w:rPr>
        <w:t xml:space="preserve">Vedrørende: </w:t>
      </w:r>
      <w:r w:rsidRPr="00BF289F">
        <w:rPr>
          <w:rFonts w:eastAsia="Calibri" w:cs="Arial"/>
          <w:szCs w:val="20"/>
          <w:lang w:eastAsia="en-US"/>
        </w:rPr>
        <w:tab/>
        <w:t xml:space="preserve">Ejendommen matrikelnummer </w:t>
      </w:r>
      <w:r w:rsidR="0035241F" w:rsidRPr="00BF289F">
        <w:rPr>
          <w:rFonts w:eastAsia="Calibri" w:cs="Arial"/>
          <w:szCs w:val="20"/>
          <w:lang w:eastAsia="en-US"/>
        </w:rPr>
        <w:t>2AP Gammelsole By, Ø. Snede</w:t>
      </w:r>
      <w:r w:rsidRPr="00BF289F">
        <w:rPr>
          <w:rFonts w:eastAsia="Calibri" w:cs="Arial"/>
          <w:szCs w:val="20"/>
          <w:lang w:eastAsia="en-US"/>
        </w:rPr>
        <w:t xml:space="preserve"> med adressen </w:t>
      </w:r>
      <w:r w:rsidR="0035241F" w:rsidRPr="00BF289F">
        <w:rPr>
          <w:rFonts w:eastAsia="Calibri" w:cs="Arial"/>
          <w:szCs w:val="20"/>
          <w:lang w:eastAsia="en-US"/>
        </w:rPr>
        <w:t>Toftegårdsvej 11B, 8722 Hedensted</w:t>
      </w:r>
    </w:p>
    <w:p w14:paraId="7CE353E5" w14:textId="77777777" w:rsidR="00C441C6" w:rsidRPr="00BF289F" w:rsidRDefault="00C441C6" w:rsidP="00C441C6">
      <w:pPr>
        <w:rPr>
          <w:rFonts w:eastAsia="Calibri" w:cs="Arial"/>
          <w:szCs w:val="20"/>
          <w:lang w:eastAsia="en-US"/>
        </w:rPr>
      </w:pPr>
      <w:r w:rsidRPr="00BF289F">
        <w:rPr>
          <w:rFonts w:eastAsia="Calibri" w:cs="Arial"/>
          <w:szCs w:val="20"/>
          <w:lang w:eastAsia="en-US"/>
        </w:rPr>
        <w:t>___________________________________________________________________</w:t>
      </w:r>
    </w:p>
    <w:p w14:paraId="381663CA" w14:textId="77777777" w:rsidR="00C441C6" w:rsidRPr="00BF289F" w:rsidRDefault="00C441C6" w:rsidP="00C441C6">
      <w:pPr>
        <w:pStyle w:val="Overskrift2"/>
        <w:rPr>
          <w:color w:val="2E74B5"/>
          <w:lang w:eastAsia="en-US"/>
        </w:rPr>
      </w:pPr>
      <w:r w:rsidRPr="00BF289F">
        <w:rPr>
          <w:lang w:eastAsia="en-US"/>
        </w:rPr>
        <w:t>Afgørelse</w:t>
      </w:r>
    </w:p>
    <w:p w14:paraId="5DFBB565" w14:textId="20FD88DD" w:rsidR="00334151" w:rsidRPr="00BF289F" w:rsidRDefault="00334151" w:rsidP="00334151">
      <w:pPr>
        <w:rPr>
          <w:rFonts w:eastAsia="Calibri" w:cs="Times New Roman"/>
          <w:szCs w:val="20"/>
          <w:lang w:eastAsia="en-US"/>
        </w:rPr>
      </w:pPr>
      <w:r w:rsidRPr="00BF289F">
        <w:rPr>
          <w:rFonts w:eastAsia="Calibri" w:cs="Times New Roman"/>
          <w:szCs w:val="20"/>
          <w:lang w:eastAsia="en-US"/>
        </w:rPr>
        <w:t>Der meddeles hermed landzonetilladelse til reetablering af terrænet efter nedrivning af minkhaller ved terrænregulering af et areal på c</w:t>
      </w:r>
      <w:r w:rsidR="00FD1C2F" w:rsidRPr="00BF289F">
        <w:rPr>
          <w:rFonts w:eastAsia="Calibri" w:cs="Times New Roman"/>
          <w:szCs w:val="20"/>
          <w:lang w:eastAsia="en-US"/>
        </w:rPr>
        <w:t>irka</w:t>
      </w:r>
      <w:r w:rsidRPr="00BF289F">
        <w:rPr>
          <w:rFonts w:eastAsia="Calibri" w:cs="Times New Roman"/>
          <w:szCs w:val="20"/>
          <w:lang w:eastAsia="en-US"/>
        </w:rPr>
        <w:t xml:space="preserve"> 3</w:t>
      </w:r>
      <w:r w:rsidR="0035241F" w:rsidRPr="00BF289F">
        <w:rPr>
          <w:rFonts w:eastAsia="Calibri" w:cs="Times New Roman"/>
          <w:szCs w:val="20"/>
          <w:lang w:eastAsia="en-US"/>
        </w:rPr>
        <w:t>1</w:t>
      </w:r>
      <w:r w:rsidRPr="00BF289F">
        <w:rPr>
          <w:rFonts w:eastAsia="Calibri" w:cs="Times New Roman"/>
          <w:szCs w:val="20"/>
          <w:lang w:eastAsia="en-US"/>
        </w:rPr>
        <w:t>.</w:t>
      </w:r>
      <w:r w:rsidR="0035241F" w:rsidRPr="00BF289F">
        <w:rPr>
          <w:rFonts w:eastAsia="Calibri" w:cs="Times New Roman"/>
          <w:szCs w:val="20"/>
          <w:lang w:eastAsia="en-US"/>
        </w:rPr>
        <w:t>0</w:t>
      </w:r>
      <w:r w:rsidRPr="00BF289F">
        <w:rPr>
          <w:rFonts w:eastAsia="Calibri" w:cs="Times New Roman"/>
          <w:szCs w:val="20"/>
          <w:lang w:eastAsia="en-US"/>
        </w:rPr>
        <w:t xml:space="preserve">00 </w:t>
      </w:r>
      <w:r w:rsidR="00FD1C2F" w:rsidRPr="00BF289F">
        <w:rPr>
          <w:rFonts w:eastAsia="Calibri" w:cs="Times New Roman"/>
          <w:szCs w:val="20"/>
          <w:lang w:eastAsia="en-US"/>
        </w:rPr>
        <w:t>kvadratmeter</w:t>
      </w:r>
      <w:r w:rsidR="0035241F" w:rsidRPr="00BF289F">
        <w:rPr>
          <w:rFonts w:eastAsia="Calibri" w:cs="Times New Roman"/>
          <w:szCs w:val="20"/>
          <w:lang w:eastAsia="en-US"/>
        </w:rPr>
        <w:t>/3,1 hektar</w:t>
      </w:r>
      <w:r w:rsidR="00FD1C2F" w:rsidRPr="00BF289F">
        <w:rPr>
          <w:rFonts w:eastAsia="Calibri" w:cs="Times New Roman"/>
          <w:szCs w:val="20"/>
          <w:lang w:eastAsia="en-US"/>
        </w:rPr>
        <w:t>.</w:t>
      </w:r>
      <w:r w:rsidRPr="00BF289F">
        <w:rPr>
          <w:rFonts w:eastAsia="Calibri" w:cs="Times New Roman"/>
          <w:szCs w:val="20"/>
          <w:lang w:eastAsia="en-US"/>
        </w:rPr>
        <w:t xml:space="preserve"> Reguleringen udføres ved opfyldning med c</w:t>
      </w:r>
      <w:r w:rsidR="00FD1C2F" w:rsidRPr="00BF289F">
        <w:rPr>
          <w:rFonts w:eastAsia="Calibri" w:cs="Times New Roman"/>
          <w:szCs w:val="20"/>
          <w:lang w:eastAsia="en-US"/>
        </w:rPr>
        <w:t>irk</w:t>
      </w:r>
      <w:r w:rsidRPr="00BF289F">
        <w:rPr>
          <w:rFonts w:eastAsia="Calibri" w:cs="Times New Roman"/>
          <w:szCs w:val="20"/>
          <w:lang w:eastAsia="en-US"/>
        </w:rPr>
        <w:t xml:space="preserve">a. </w:t>
      </w:r>
      <w:r w:rsidR="0035241F" w:rsidRPr="00BF289F">
        <w:rPr>
          <w:rFonts w:eastAsia="Calibri" w:cs="Times New Roman"/>
          <w:szCs w:val="20"/>
          <w:lang w:eastAsia="en-US"/>
        </w:rPr>
        <w:t>5.500</w:t>
      </w:r>
      <w:r w:rsidRPr="00BF289F">
        <w:rPr>
          <w:rFonts w:eastAsia="Calibri" w:cs="Times New Roman"/>
          <w:szCs w:val="20"/>
          <w:lang w:eastAsia="en-US"/>
        </w:rPr>
        <w:t xml:space="preserve"> </w:t>
      </w:r>
      <w:r w:rsidR="00FD1C2F" w:rsidRPr="00BF289F">
        <w:rPr>
          <w:rFonts w:eastAsia="Calibri" w:cs="Times New Roman"/>
          <w:szCs w:val="20"/>
          <w:lang w:eastAsia="en-US"/>
        </w:rPr>
        <w:t>kubikmeter</w:t>
      </w:r>
      <w:r w:rsidRPr="00BF289F">
        <w:rPr>
          <w:rFonts w:eastAsia="Calibri" w:cs="Times New Roman"/>
          <w:szCs w:val="20"/>
          <w:lang w:eastAsia="en-US"/>
        </w:rPr>
        <w:t xml:space="preserve"> jord</w:t>
      </w:r>
      <w:r w:rsidR="0035241F" w:rsidRPr="00BF289F">
        <w:rPr>
          <w:rFonts w:eastAsia="Calibri" w:cs="Times New Roman"/>
          <w:szCs w:val="20"/>
          <w:lang w:eastAsia="en-US"/>
        </w:rPr>
        <w:t xml:space="preserve"> og med en lagtykkelse op til cirka 20 centimeter.</w:t>
      </w:r>
    </w:p>
    <w:p w14:paraId="4D12E53E" w14:textId="77777777" w:rsidR="00C441C6" w:rsidRPr="00BF289F" w:rsidRDefault="00C441C6" w:rsidP="00C441C6">
      <w:pPr>
        <w:rPr>
          <w:b/>
          <w:szCs w:val="20"/>
        </w:rPr>
      </w:pPr>
    </w:p>
    <w:p w14:paraId="68F155CF" w14:textId="34647611" w:rsidR="00C441C6" w:rsidRPr="00BF289F" w:rsidRDefault="00C441C6" w:rsidP="00C441C6">
      <w:pPr>
        <w:rPr>
          <w:rFonts w:cs="Calibri"/>
          <w:szCs w:val="22"/>
        </w:rPr>
      </w:pPr>
      <w:bookmarkStart w:id="0" w:name="_Hlk179794521"/>
      <w:r w:rsidRPr="00BF289F">
        <w:t xml:space="preserve">Landzonetilladelsen meddeles på følgende vilkår: </w:t>
      </w:r>
    </w:p>
    <w:p w14:paraId="0D75E1AF" w14:textId="77777777" w:rsidR="00C441C6" w:rsidRPr="00BF289F" w:rsidRDefault="00C441C6" w:rsidP="00C441C6"/>
    <w:p w14:paraId="463EC835" w14:textId="3E3F6478" w:rsidR="00B654A0" w:rsidRPr="002F69D8" w:rsidRDefault="00B654A0" w:rsidP="00D7514C">
      <w:pPr>
        <w:numPr>
          <w:ilvl w:val="0"/>
          <w:numId w:val="27"/>
        </w:numPr>
        <w:spacing w:after="120"/>
        <w:ind w:left="714" w:hanging="357"/>
      </w:pPr>
      <w:r w:rsidRPr="002F69D8">
        <w:t>Terrænreguleringen må kun ske inden for det  </w:t>
      </w:r>
      <w:r w:rsidR="002F69D8" w:rsidRPr="002F69D8">
        <w:t xml:space="preserve">areal, som er angivet på ejeres indsendte kortmateriale </w:t>
      </w:r>
      <w:r w:rsidRPr="002F69D8">
        <w:t xml:space="preserve">på side </w:t>
      </w:r>
      <w:r w:rsidR="002F69D8" w:rsidRPr="002F69D8">
        <w:t>5</w:t>
      </w:r>
      <w:r w:rsidRPr="002F69D8">
        <w:t>. </w:t>
      </w:r>
    </w:p>
    <w:p w14:paraId="059E3318" w14:textId="1AD585B8" w:rsidR="00BF289F" w:rsidRDefault="00B654A0" w:rsidP="00D7514C">
      <w:pPr>
        <w:numPr>
          <w:ilvl w:val="0"/>
          <w:numId w:val="27"/>
        </w:numPr>
        <w:spacing w:after="120"/>
        <w:ind w:left="714" w:hanging="357"/>
      </w:pPr>
      <w:r w:rsidRPr="00BF289F">
        <w:t>T</w:t>
      </w:r>
      <w:r w:rsidR="00FF69E7" w:rsidRPr="00BF289F">
        <w:t>errænreguleringen</w:t>
      </w:r>
      <w:r w:rsidRPr="00BF289F">
        <w:t xml:space="preserve"> skal</w:t>
      </w:r>
      <w:r w:rsidR="00FF69E7" w:rsidRPr="00BF289F">
        <w:t xml:space="preserve"> udføres</w:t>
      </w:r>
      <w:r w:rsidR="00397476" w:rsidRPr="00BF289F">
        <w:t xml:space="preserve"> </w:t>
      </w:r>
      <w:r w:rsidR="00E36D75" w:rsidRPr="00BF289F">
        <w:t>således</w:t>
      </w:r>
      <w:r w:rsidR="0091579D">
        <w:t>,</w:t>
      </w:r>
      <w:r w:rsidR="00E36D75" w:rsidRPr="00BF289F">
        <w:t xml:space="preserve"> at voldene</w:t>
      </w:r>
      <w:r w:rsidR="0091579D">
        <w:t>,</w:t>
      </w:r>
      <w:r w:rsidR="00E36D75" w:rsidRPr="00BF289F">
        <w:t xml:space="preserve"> som er etableret omkring minkfarmens areal</w:t>
      </w:r>
      <w:r w:rsidR="0091579D">
        <w:t>,</w:t>
      </w:r>
      <w:r w:rsidR="00E36D75" w:rsidRPr="00BF289F">
        <w:t xml:space="preserve"> udjævnes, så terrænet tilpasses de omkringliggende areal</w:t>
      </w:r>
      <w:r w:rsidR="002F69D8">
        <w:t>er</w:t>
      </w:r>
      <w:r w:rsidR="00E36D75" w:rsidRPr="00BF289F">
        <w:t xml:space="preserve">. </w:t>
      </w:r>
    </w:p>
    <w:p w14:paraId="40B6CB90" w14:textId="7B7A53AC" w:rsidR="0002352A" w:rsidRPr="00BF289F" w:rsidRDefault="008B728C" w:rsidP="00D7514C">
      <w:pPr>
        <w:numPr>
          <w:ilvl w:val="0"/>
          <w:numId w:val="27"/>
        </w:numPr>
        <w:spacing w:after="120"/>
        <w:ind w:left="714" w:hanging="357"/>
      </w:pPr>
      <w:r>
        <w:t>Eventuelt affald</w:t>
      </w:r>
      <w:r w:rsidR="0002352A">
        <w:t xml:space="preserve"> i voldene eller på </w:t>
      </w:r>
      <w:r>
        <w:t>ejendommen</w:t>
      </w:r>
      <w:r w:rsidR="0002352A">
        <w:t xml:space="preserve"> i øvrigt skal bortskaffes efter gældende affaldsbekendtgørelse.</w:t>
      </w:r>
    </w:p>
    <w:p w14:paraId="7661D20D" w14:textId="5773C9AB" w:rsidR="00D7514C" w:rsidRPr="00BF289F" w:rsidRDefault="00E36D75" w:rsidP="00D7514C">
      <w:pPr>
        <w:numPr>
          <w:ilvl w:val="0"/>
          <w:numId w:val="27"/>
        </w:numPr>
        <w:spacing w:after="120"/>
        <w:ind w:left="714" w:hanging="357"/>
      </w:pPr>
      <w:r w:rsidRPr="00BF289F">
        <w:t>Herefter må der påfyldes jord op til</w:t>
      </w:r>
      <w:r w:rsidR="00BF289F" w:rsidRPr="00BF289F">
        <w:t xml:space="preserve"> mellem cirka </w:t>
      </w:r>
      <w:r w:rsidRPr="00BF289F">
        <w:t>kote</w:t>
      </w:r>
      <w:r w:rsidR="00BF289F" w:rsidRPr="00BF289F">
        <w:t xml:space="preserve"> 79.0 og </w:t>
      </w:r>
      <w:r w:rsidRPr="00BF289F">
        <w:t>80.</w:t>
      </w:r>
      <w:r w:rsidR="00BF289F" w:rsidRPr="00BF289F">
        <w:t>5,</w:t>
      </w:r>
      <w:r w:rsidRPr="00BF289F">
        <w:t xml:space="preserve"> </w:t>
      </w:r>
      <w:r w:rsidR="00BF289F" w:rsidRPr="00BF289F">
        <w:t>tilpasset det</w:t>
      </w:r>
      <w:r w:rsidR="00380E85" w:rsidRPr="00BF289F">
        <w:t xml:space="preserve"> eksisterende naturlige terræn omkring projektområdet</w:t>
      </w:r>
      <w:r w:rsidR="00BF289F" w:rsidRPr="00BF289F">
        <w:t xml:space="preserve">, så det kommer til at </w:t>
      </w:r>
      <w:r w:rsidR="00D7514C" w:rsidRPr="00BF289F">
        <w:t>fremstå som en naturlig del af det</w:t>
      </w:r>
      <w:r w:rsidR="00BF289F" w:rsidRPr="00BF289F">
        <w:t xml:space="preserve">te </w:t>
      </w:r>
      <w:r w:rsidR="00D7514C" w:rsidRPr="00BF289F">
        <w:t>og ikke teknisk eller kunstigt bearbejdet</w:t>
      </w:r>
      <w:r w:rsidR="00BF289F" w:rsidRPr="00BF289F">
        <w:t>.</w:t>
      </w:r>
    </w:p>
    <w:p w14:paraId="47495E33" w14:textId="07E5D904" w:rsidR="00380E85" w:rsidRPr="00BF289F" w:rsidRDefault="00B654A0" w:rsidP="00D7514C">
      <w:pPr>
        <w:numPr>
          <w:ilvl w:val="0"/>
          <w:numId w:val="27"/>
        </w:numPr>
        <w:spacing w:after="120"/>
        <w:ind w:left="714" w:hanging="357"/>
      </w:pPr>
      <w:r w:rsidRPr="00BF289F">
        <w:t>Der må ikke etableres skarpe terrænspring eller plane flader, som afviger fra det naturlige terræn.</w:t>
      </w:r>
    </w:p>
    <w:p w14:paraId="3237FECE" w14:textId="6E66A588" w:rsidR="00B654A0" w:rsidRPr="00BF289F" w:rsidRDefault="00B654A0" w:rsidP="00D7514C">
      <w:pPr>
        <w:numPr>
          <w:ilvl w:val="0"/>
          <w:numId w:val="27"/>
        </w:numPr>
        <w:spacing w:after="120"/>
        <w:ind w:left="714" w:hanging="357"/>
      </w:pPr>
      <w:r w:rsidRPr="00BF289F">
        <w:t>Der</w:t>
      </w:r>
      <w:r w:rsidR="00397476" w:rsidRPr="00BF289F">
        <w:t xml:space="preserve"> </w:t>
      </w:r>
      <w:r w:rsidRPr="00BF289F">
        <w:t xml:space="preserve">må </w:t>
      </w:r>
      <w:r w:rsidR="00397476" w:rsidRPr="00BF289F">
        <w:t>ikke påfyldes mere jord en</w:t>
      </w:r>
      <w:r w:rsidR="0061307A" w:rsidRPr="00BF289F">
        <w:t>d</w:t>
      </w:r>
      <w:r w:rsidR="00397476" w:rsidRPr="00BF289F">
        <w:t xml:space="preserve"> nødvendigt for at opnå terræn svarende til det oprindelige og som ovenfor beskrevet</w:t>
      </w:r>
      <w:r w:rsidR="00334151" w:rsidRPr="00BF289F">
        <w:t>.</w:t>
      </w:r>
      <w:r w:rsidRPr="00BF289F">
        <w:t xml:space="preserve"> </w:t>
      </w:r>
    </w:p>
    <w:p w14:paraId="6E6C75A4" w14:textId="138CC520" w:rsidR="004E604F" w:rsidRPr="00BF289F" w:rsidRDefault="00B654A0" w:rsidP="00D7514C">
      <w:pPr>
        <w:numPr>
          <w:ilvl w:val="0"/>
          <w:numId w:val="27"/>
        </w:numPr>
        <w:spacing w:after="120"/>
        <w:ind w:left="714" w:hanging="357"/>
      </w:pPr>
      <w:r w:rsidRPr="00BF289F">
        <w:t>T</w:t>
      </w:r>
      <w:r w:rsidR="004E604F" w:rsidRPr="00BF289F">
        <w:t xml:space="preserve">errænreguleringen </w:t>
      </w:r>
      <w:r w:rsidRPr="00BF289F">
        <w:t xml:space="preserve">skal </w:t>
      </w:r>
      <w:r w:rsidR="004E604F" w:rsidRPr="00BF289F">
        <w:t>dokumenteres udført, som tilladt i denne afgørelse, af landinspektør</w:t>
      </w:r>
      <w:r w:rsidR="00334151" w:rsidRPr="00BF289F">
        <w:t xml:space="preserve"> umiddelbart efter afsluttet arbejde</w:t>
      </w:r>
      <w:r w:rsidR="004E604F" w:rsidRPr="00BF289F">
        <w:t>.</w:t>
      </w:r>
    </w:p>
    <w:p w14:paraId="4CFE0563" w14:textId="1A5D1D52" w:rsidR="008B2AED" w:rsidRPr="00BF289F" w:rsidRDefault="00B654A0" w:rsidP="00D7514C">
      <w:pPr>
        <w:numPr>
          <w:ilvl w:val="0"/>
          <w:numId w:val="27"/>
        </w:numPr>
        <w:spacing w:after="120"/>
        <w:ind w:left="714" w:hanging="357"/>
      </w:pPr>
      <w:r w:rsidRPr="00BF289F">
        <w:t>D</w:t>
      </w:r>
      <w:r w:rsidR="008B2AED" w:rsidRPr="00BF289F">
        <w:t xml:space="preserve">er </w:t>
      </w:r>
      <w:r w:rsidRPr="00BF289F">
        <w:t xml:space="preserve">må </w:t>
      </w:r>
      <w:r w:rsidR="008B2AED" w:rsidRPr="00BF289F">
        <w:t>alene anvendes rent jord</w:t>
      </w:r>
      <w:r w:rsidR="00322745">
        <w:t xml:space="preserve">, </w:t>
      </w:r>
      <w:r w:rsidR="008B2AED" w:rsidRPr="00BF289F">
        <w:t>til reetableringen.</w:t>
      </w:r>
    </w:p>
    <w:p w14:paraId="61C2FE37" w14:textId="7576D4E1" w:rsidR="008B2AED" w:rsidRPr="00BF289F" w:rsidRDefault="00B654A0" w:rsidP="00D7514C">
      <w:pPr>
        <w:numPr>
          <w:ilvl w:val="0"/>
          <w:numId w:val="27"/>
        </w:numPr>
        <w:spacing w:after="120"/>
        <w:ind w:left="714" w:hanging="357"/>
      </w:pPr>
      <w:r w:rsidRPr="00BF289F">
        <w:t>D</w:t>
      </w:r>
      <w:r w:rsidR="008B2AED" w:rsidRPr="00BF289F">
        <w:t xml:space="preserve">er </w:t>
      </w:r>
      <w:r w:rsidRPr="00BF289F">
        <w:t xml:space="preserve">kan </w:t>
      </w:r>
      <w:r w:rsidR="008B2AED" w:rsidRPr="00BF289F">
        <w:t>ikke forventes tilladelse til yderligere terrænregulering</w:t>
      </w:r>
      <w:r w:rsidR="00397476" w:rsidRPr="00BF289F">
        <w:t xml:space="preserve"> på ejendommen</w:t>
      </w:r>
      <w:r w:rsidR="008B2AED" w:rsidRPr="00BF289F">
        <w:t>.</w:t>
      </w:r>
    </w:p>
    <w:p w14:paraId="0DAF1DB1" w14:textId="77777777" w:rsidR="0002352A" w:rsidRDefault="0002352A" w:rsidP="0002352A">
      <w:pPr>
        <w:pStyle w:val="Overskrift2"/>
        <w:rPr>
          <w:rFonts w:eastAsia="Calibri"/>
          <w:lang w:eastAsia="en-US"/>
        </w:rPr>
      </w:pPr>
      <w:r>
        <w:rPr>
          <w:rFonts w:eastAsia="Calibri"/>
          <w:lang w:eastAsia="en-US"/>
        </w:rPr>
        <w:lastRenderedPageBreak/>
        <w:t>Bygningsstyrelsens erstatningsarbejde</w:t>
      </w:r>
    </w:p>
    <w:p w14:paraId="61FFDB42" w14:textId="77777777" w:rsidR="0002352A" w:rsidRPr="0002352A" w:rsidRDefault="0002352A" w:rsidP="0002352A">
      <w:pPr>
        <w:spacing w:after="120"/>
        <w:rPr>
          <w:rFonts w:eastAsia="Calibri"/>
          <w:lang w:eastAsia="en-US"/>
        </w:rPr>
      </w:pPr>
      <w:r w:rsidRPr="0002352A">
        <w:rPr>
          <w:rFonts w:eastAsia="Calibri"/>
          <w:lang w:eastAsia="en-US"/>
        </w:rPr>
        <w:t>Som led i erstatningsordningen efter nedlukningen af minkfarme under covid-19 har Bygningsstyrelsen fjernet bygninger, veje, installationer og andre anlæg på den omhandlede ejendom.</w:t>
      </w:r>
    </w:p>
    <w:p w14:paraId="2F8B5A3B" w14:textId="77777777" w:rsidR="0002352A" w:rsidRPr="0002352A" w:rsidRDefault="0002352A" w:rsidP="0002352A">
      <w:pPr>
        <w:spacing w:after="120"/>
        <w:rPr>
          <w:rFonts w:eastAsia="Calibri"/>
          <w:lang w:eastAsia="en-US"/>
        </w:rPr>
      </w:pPr>
      <w:r w:rsidRPr="0002352A">
        <w:rPr>
          <w:rFonts w:eastAsia="Calibri"/>
          <w:lang w:eastAsia="en-US"/>
        </w:rPr>
        <w:t>Der er alene foretaget gravearbejde på de arealer, hvor sådanne anlæg har været placeret. Der er således ikke fjernet jord mellem bygninger eller minkhaller.</w:t>
      </w:r>
    </w:p>
    <w:p w14:paraId="10114874" w14:textId="1FC4A4F3" w:rsidR="0002352A" w:rsidRPr="0002352A" w:rsidRDefault="0002352A" w:rsidP="0002352A">
      <w:pPr>
        <w:spacing w:after="120"/>
        <w:rPr>
          <w:rFonts w:eastAsia="Calibri"/>
          <w:lang w:eastAsia="en-US"/>
        </w:rPr>
      </w:pPr>
      <w:r w:rsidRPr="0002352A">
        <w:rPr>
          <w:rFonts w:eastAsia="Calibri"/>
          <w:lang w:eastAsia="en-US"/>
        </w:rPr>
        <w:t>Eventuel tilkørt jord er dokumenteret ren i henhold til Miljøstyrelsens kvalitetskriterier. Der udlægges ikke muldjord, j</w:t>
      </w:r>
      <w:r>
        <w:rPr>
          <w:rFonts w:eastAsia="Calibri"/>
          <w:lang w:eastAsia="en-US"/>
        </w:rPr>
        <w:t>ævnfør</w:t>
      </w:r>
      <w:r w:rsidRPr="0002352A">
        <w:rPr>
          <w:rFonts w:eastAsia="Calibri"/>
          <w:lang w:eastAsia="en-US"/>
        </w:rPr>
        <w:t xml:space="preserve"> nedlukningsbekendtgørelsen.</w:t>
      </w:r>
    </w:p>
    <w:bookmarkEnd w:id="0"/>
    <w:p w14:paraId="507C89B8" w14:textId="77777777" w:rsidR="00C441C6" w:rsidRPr="00BF289F" w:rsidRDefault="00C441C6" w:rsidP="00C441C6">
      <w:pPr>
        <w:pStyle w:val="Overskrift2"/>
      </w:pPr>
      <w:r w:rsidRPr="00BF289F">
        <w:t>Offentliggørelse</w:t>
      </w:r>
    </w:p>
    <w:p w14:paraId="54BC4444" w14:textId="3C6B16C6" w:rsidR="00C441C6" w:rsidRPr="00BF289F" w:rsidRDefault="00C441C6" w:rsidP="00C441C6">
      <w:pPr>
        <w:rPr>
          <w:rFonts w:eastAsia="Calibri" w:cs="Times New Roman"/>
          <w:szCs w:val="20"/>
          <w:lang w:eastAsia="en-US"/>
        </w:rPr>
      </w:pPr>
      <w:r w:rsidRPr="00BF289F">
        <w:rPr>
          <w:rFonts w:eastAsia="Calibri" w:cs="Times New Roman"/>
          <w:szCs w:val="20"/>
          <w:lang w:eastAsia="en-US"/>
        </w:rPr>
        <w:t xml:space="preserve">Afgørelsen vil så vidt muligt blive offentliggjort </w:t>
      </w:r>
      <w:r w:rsidR="002F69D8" w:rsidRPr="002F69D8">
        <w:rPr>
          <w:rFonts w:eastAsia="Calibri" w:cs="Times New Roman"/>
          <w:b/>
          <w:bCs/>
          <w:szCs w:val="20"/>
          <w:lang w:eastAsia="en-US"/>
        </w:rPr>
        <w:t>17</w:t>
      </w:r>
      <w:r w:rsidR="009E3EA1" w:rsidRPr="002F69D8">
        <w:rPr>
          <w:rFonts w:eastAsia="Calibri" w:cs="Times New Roman"/>
          <w:b/>
          <w:bCs/>
          <w:szCs w:val="20"/>
          <w:lang w:eastAsia="en-US"/>
        </w:rPr>
        <w:t xml:space="preserve">. </w:t>
      </w:r>
      <w:r w:rsidR="00BF289F" w:rsidRPr="002F69D8">
        <w:rPr>
          <w:rFonts w:eastAsia="Calibri" w:cs="Times New Roman"/>
          <w:b/>
          <w:bCs/>
          <w:szCs w:val="20"/>
          <w:lang w:eastAsia="en-US"/>
        </w:rPr>
        <w:t>august</w:t>
      </w:r>
      <w:r w:rsidR="009E3EA1" w:rsidRPr="002F69D8">
        <w:rPr>
          <w:rFonts w:eastAsia="Calibri" w:cs="Times New Roman"/>
          <w:b/>
          <w:bCs/>
          <w:szCs w:val="20"/>
          <w:lang w:eastAsia="en-US"/>
        </w:rPr>
        <w:t xml:space="preserve"> 2026</w:t>
      </w:r>
      <w:r w:rsidRPr="00BF289F">
        <w:rPr>
          <w:szCs w:val="20"/>
        </w:rPr>
        <w:t xml:space="preserve"> </w:t>
      </w:r>
      <w:r w:rsidRPr="00BF289F">
        <w:rPr>
          <w:rFonts w:eastAsia="Calibri" w:cs="Times New Roman"/>
          <w:szCs w:val="20"/>
          <w:lang w:eastAsia="en-US"/>
        </w:rPr>
        <w:t xml:space="preserve">ved annoncering på </w:t>
      </w:r>
      <w:hyperlink r:id="rId8" w:history="1">
        <w:r w:rsidRPr="00BF289F">
          <w:rPr>
            <w:rStyle w:val="Hyperlink"/>
            <w:rFonts w:eastAsia="Calibri"/>
            <w:szCs w:val="20"/>
            <w:lang w:eastAsia="en-US"/>
          </w:rPr>
          <w:t>Hedensted Kommunes hjemmeside</w:t>
        </w:r>
      </w:hyperlink>
      <w:r w:rsidRPr="00BF289F">
        <w:rPr>
          <w:rStyle w:val="Hyperlink"/>
          <w:rFonts w:eastAsia="Calibri"/>
          <w:color w:val="auto"/>
          <w:szCs w:val="20"/>
          <w:u w:val="none"/>
          <w:lang w:eastAsia="en-US"/>
        </w:rPr>
        <w:t xml:space="preserve">. Herefter forløber en 4 ugers klageperiode. Først når klageperioden er udløbet </w:t>
      </w:r>
      <w:r w:rsidR="009E3EA1" w:rsidRPr="00BF289F">
        <w:rPr>
          <w:rStyle w:val="Hyperlink"/>
          <w:rFonts w:eastAsia="Calibri"/>
          <w:color w:val="auto"/>
          <w:szCs w:val="20"/>
          <w:u w:val="none"/>
          <w:lang w:eastAsia="en-US"/>
        </w:rPr>
        <w:t xml:space="preserve">den </w:t>
      </w:r>
      <w:r w:rsidR="002F69D8" w:rsidRPr="002F69D8">
        <w:rPr>
          <w:rStyle w:val="Hyperlink"/>
          <w:rFonts w:eastAsia="Calibri"/>
          <w:b/>
          <w:bCs/>
          <w:color w:val="auto"/>
          <w:szCs w:val="20"/>
          <w:u w:val="none"/>
          <w:lang w:eastAsia="en-US"/>
        </w:rPr>
        <w:t>14.</w:t>
      </w:r>
      <w:r w:rsidR="00C71E03" w:rsidRPr="002F69D8">
        <w:rPr>
          <w:rStyle w:val="Hyperlink"/>
          <w:rFonts w:eastAsia="Calibri"/>
          <w:b/>
          <w:bCs/>
          <w:color w:val="auto"/>
          <w:szCs w:val="20"/>
          <w:u w:val="none"/>
          <w:lang w:eastAsia="en-US"/>
        </w:rPr>
        <w:t xml:space="preserve"> september</w:t>
      </w:r>
      <w:r w:rsidR="009E3EA1" w:rsidRPr="002F69D8">
        <w:rPr>
          <w:rStyle w:val="Hyperlink"/>
          <w:rFonts w:eastAsia="Calibri"/>
          <w:b/>
          <w:bCs/>
          <w:color w:val="auto"/>
          <w:szCs w:val="20"/>
          <w:u w:val="none"/>
          <w:lang w:eastAsia="en-US"/>
        </w:rPr>
        <w:t xml:space="preserve"> 2026</w:t>
      </w:r>
      <w:r w:rsidR="009E3EA1" w:rsidRPr="00BF289F">
        <w:rPr>
          <w:rStyle w:val="Hyperlink"/>
          <w:rFonts w:eastAsia="Calibri"/>
          <w:color w:val="auto"/>
          <w:szCs w:val="20"/>
          <w:u w:val="none"/>
          <w:lang w:eastAsia="en-US"/>
        </w:rPr>
        <w:t xml:space="preserve"> </w:t>
      </w:r>
      <w:r w:rsidRPr="00BF289F">
        <w:rPr>
          <w:rStyle w:val="Hyperlink"/>
          <w:rFonts w:eastAsia="Calibri"/>
          <w:color w:val="auto"/>
          <w:szCs w:val="20"/>
          <w:u w:val="none"/>
          <w:lang w:eastAsia="en-US"/>
        </w:rPr>
        <w:t xml:space="preserve">og sagen ikke er påklaget, kan </w:t>
      </w:r>
      <w:r w:rsidR="00432709" w:rsidRPr="00BF289F">
        <w:rPr>
          <w:rStyle w:val="Hyperlink"/>
          <w:rFonts w:eastAsia="Calibri"/>
          <w:color w:val="auto"/>
          <w:szCs w:val="20"/>
          <w:u w:val="none"/>
          <w:lang w:eastAsia="en-US"/>
        </w:rPr>
        <w:t xml:space="preserve">tilladelsen udnyttes. </w:t>
      </w:r>
    </w:p>
    <w:p w14:paraId="60BB0C6D" w14:textId="77777777" w:rsidR="00EF2C02" w:rsidRPr="00BF289F" w:rsidRDefault="00EF2C02" w:rsidP="00EF2C02">
      <w:pPr>
        <w:pStyle w:val="Overskrift2"/>
        <w:rPr>
          <w:rFonts w:eastAsia="Calibri"/>
          <w:lang w:eastAsia="en-US"/>
        </w:rPr>
      </w:pPr>
      <w:r w:rsidRPr="00BF289F">
        <w:rPr>
          <w:rFonts w:eastAsia="Calibri"/>
          <w:lang w:eastAsia="en-US"/>
        </w:rPr>
        <w:t>Tilladelse til nedrivning</w:t>
      </w:r>
    </w:p>
    <w:p w14:paraId="05622564" w14:textId="773436EC" w:rsidR="00EF2C02" w:rsidRPr="00BF289F" w:rsidRDefault="00EF2C02" w:rsidP="00C441C6">
      <w:pPr>
        <w:rPr>
          <w:rFonts w:eastAsia="Calibri" w:cs="Times New Roman"/>
          <w:szCs w:val="20"/>
          <w:lang w:eastAsia="en-US"/>
        </w:rPr>
      </w:pPr>
      <w:r w:rsidRPr="00BF289F">
        <w:rPr>
          <w:rFonts w:eastAsia="Calibri" w:cs="Times New Roman"/>
          <w:szCs w:val="20"/>
          <w:lang w:eastAsia="en-US"/>
        </w:rPr>
        <w:t xml:space="preserve">Bygningsmyndigheden har meddelt tilladelse til nedrivning af bygningerne den </w:t>
      </w:r>
      <w:r w:rsidR="00C71E03">
        <w:rPr>
          <w:rFonts w:eastAsia="Calibri" w:cs="Times New Roman"/>
          <w:szCs w:val="20"/>
          <w:lang w:eastAsia="en-US"/>
        </w:rPr>
        <w:t>11. marts 2025</w:t>
      </w:r>
      <w:r w:rsidRPr="00BF289F">
        <w:rPr>
          <w:rFonts w:eastAsia="Calibri" w:cs="Times New Roman"/>
          <w:szCs w:val="20"/>
          <w:lang w:eastAsia="en-US"/>
        </w:rPr>
        <w:t>.</w:t>
      </w:r>
    </w:p>
    <w:p w14:paraId="5593B82C" w14:textId="77777777" w:rsidR="00C441C6" w:rsidRPr="00BF289F" w:rsidRDefault="00C441C6" w:rsidP="00C441C6">
      <w:pPr>
        <w:rPr>
          <w:rFonts w:eastAsia="Calibri" w:cs="Times New Roman"/>
          <w:szCs w:val="20"/>
          <w:lang w:eastAsia="en-US"/>
        </w:rPr>
      </w:pPr>
    </w:p>
    <w:p w14:paraId="3164B093" w14:textId="27B246BD" w:rsidR="00745886" w:rsidRPr="00BF289F" w:rsidRDefault="00C71E03" w:rsidP="00C441C6">
      <w:pPr>
        <w:rPr>
          <w:rFonts w:eastAsia="Calibri" w:cs="Times New Roman"/>
          <w:i/>
          <w:sz w:val="18"/>
          <w:szCs w:val="18"/>
          <w:lang w:eastAsia="en-US"/>
        </w:rPr>
      </w:pPr>
      <w:r w:rsidRPr="00C71E03">
        <w:rPr>
          <w:rFonts w:eastAsia="Calibri" w:cs="Times New Roman"/>
          <w:i/>
          <w:noProof/>
          <w:sz w:val="18"/>
          <w:szCs w:val="18"/>
          <w:lang w:eastAsia="en-US"/>
        </w:rPr>
        <w:drawing>
          <wp:inline distT="0" distB="0" distL="0" distR="0" wp14:anchorId="7D509507" wp14:editId="73943989">
            <wp:extent cx="5759450" cy="2773680"/>
            <wp:effectExtent l="0" t="0" r="0" b="7620"/>
            <wp:docPr id="433087806" name="Billede 1" descr="Et billede, der indeholder kort, tekst, atlas, diagra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87806" name="Billede 1" descr="Et billede, der indeholder kort, tekst, atlas, diagram&#10;&#10;AI-genereret indhold kan være ukorrekt."/>
                    <pic:cNvPicPr/>
                  </pic:nvPicPr>
                  <pic:blipFill>
                    <a:blip r:embed="rId9"/>
                    <a:stretch>
                      <a:fillRect/>
                    </a:stretch>
                  </pic:blipFill>
                  <pic:spPr>
                    <a:xfrm>
                      <a:off x="0" y="0"/>
                      <a:ext cx="5759450" cy="2773680"/>
                    </a:xfrm>
                    <a:prstGeom prst="rect">
                      <a:avLst/>
                    </a:prstGeom>
                  </pic:spPr>
                </pic:pic>
              </a:graphicData>
            </a:graphic>
          </wp:inline>
        </w:drawing>
      </w:r>
    </w:p>
    <w:p w14:paraId="071A1EEC" w14:textId="1A72343D" w:rsidR="00645BDB" w:rsidRPr="00BF289F" w:rsidRDefault="0091579D" w:rsidP="00C441C6">
      <w:pPr>
        <w:rPr>
          <w:rFonts w:eastAsia="Calibri" w:cs="Times New Roman"/>
          <w:i/>
          <w:sz w:val="18"/>
          <w:szCs w:val="18"/>
          <w:lang w:eastAsia="en-US"/>
        </w:rPr>
      </w:pPr>
      <w:r>
        <w:rPr>
          <w:rFonts w:eastAsia="Calibri" w:cs="Times New Roman"/>
          <w:i/>
          <w:sz w:val="18"/>
          <w:szCs w:val="18"/>
          <w:lang w:eastAsia="en-US"/>
        </w:rPr>
        <w:t>Den berørte del af e</w:t>
      </w:r>
      <w:r w:rsidR="00C441C6" w:rsidRPr="00BF289F">
        <w:rPr>
          <w:rFonts w:eastAsia="Calibri" w:cs="Times New Roman"/>
          <w:i/>
          <w:sz w:val="18"/>
          <w:szCs w:val="18"/>
          <w:lang w:eastAsia="en-US"/>
        </w:rPr>
        <w:t>jendommen</w:t>
      </w:r>
      <w:r>
        <w:rPr>
          <w:rFonts w:eastAsia="Calibri" w:cs="Times New Roman"/>
          <w:i/>
          <w:sz w:val="18"/>
          <w:szCs w:val="18"/>
          <w:lang w:eastAsia="en-US"/>
        </w:rPr>
        <w:t xml:space="preserve"> har en</w:t>
      </w:r>
      <w:r w:rsidR="00C441C6" w:rsidRPr="00BF289F">
        <w:rPr>
          <w:rFonts w:eastAsia="Calibri" w:cs="Times New Roman"/>
          <w:i/>
          <w:sz w:val="18"/>
          <w:szCs w:val="18"/>
          <w:lang w:eastAsia="en-US"/>
        </w:rPr>
        <w:t xml:space="preserve"> </w:t>
      </w:r>
      <w:r w:rsidR="00C71E03">
        <w:rPr>
          <w:rFonts w:eastAsia="Calibri" w:cs="Times New Roman"/>
          <w:i/>
          <w:sz w:val="18"/>
          <w:szCs w:val="18"/>
          <w:lang w:eastAsia="en-US"/>
        </w:rPr>
        <w:t xml:space="preserve">geografisk placering </w:t>
      </w:r>
      <w:r>
        <w:rPr>
          <w:rFonts w:eastAsia="Calibri" w:cs="Times New Roman"/>
          <w:i/>
          <w:sz w:val="18"/>
          <w:szCs w:val="18"/>
          <w:lang w:eastAsia="en-US"/>
        </w:rPr>
        <w:t xml:space="preserve">som </w:t>
      </w:r>
      <w:r w:rsidR="00645BDB" w:rsidRPr="00BF289F">
        <w:rPr>
          <w:rFonts w:eastAsia="Calibri" w:cs="Times New Roman"/>
          <w:i/>
          <w:sz w:val="18"/>
          <w:szCs w:val="18"/>
          <w:lang w:eastAsia="en-US"/>
        </w:rPr>
        <w:t>vis</w:t>
      </w:r>
      <w:r>
        <w:rPr>
          <w:rFonts w:eastAsia="Calibri" w:cs="Times New Roman"/>
          <w:i/>
          <w:sz w:val="18"/>
          <w:szCs w:val="18"/>
          <w:lang w:eastAsia="en-US"/>
        </w:rPr>
        <w:t>t</w:t>
      </w:r>
      <w:r w:rsidR="00645BDB" w:rsidRPr="00BF289F">
        <w:rPr>
          <w:rFonts w:eastAsia="Calibri" w:cs="Times New Roman"/>
          <w:i/>
          <w:sz w:val="18"/>
          <w:szCs w:val="18"/>
          <w:lang w:eastAsia="en-US"/>
        </w:rPr>
        <w:t xml:space="preserve"> med lilla markering på kort fra Matriklen.dk</w:t>
      </w:r>
    </w:p>
    <w:p w14:paraId="5B1548D0" w14:textId="77777777" w:rsidR="00C441C6" w:rsidRPr="00BF289F" w:rsidRDefault="00C441C6" w:rsidP="00C441C6">
      <w:pPr>
        <w:pStyle w:val="Overskrift2"/>
        <w:rPr>
          <w:rFonts w:eastAsia="Calibri"/>
          <w:lang w:eastAsia="en-US"/>
        </w:rPr>
      </w:pPr>
      <w:r w:rsidRPr="00BF289F">
        <w:rPr>
          <w:rFonts w:eastAsia="Calibri"/>
          <w:lang w:eastAsia="en-US"/>
        </w:rPr>
        <w:t xml:space="preserve">Ejendommen </w:t>
      </w:r>
    </w:p>
    <w:p w14:paraId="3DB744E4" w14:textId="77777777" w:rsidR="0002352A" w:rsidRDefault="00C441C6" w:rsidP="00D0533D">
      <w:pPr>
        <w:rPr>
          <w:rFonts w:eastAsia="Calibri"/>
          <w:lang w:eastAsia="en-US"/>
        </w:rPr>
      </w:pPr>
      <w:r w:rsidRPr="00BF289F">
        <w:rPr>
          <w:rFonts w:eastAsia="Calibri"/>
          <w:lang w:eastAsia="en-US"/>
        </w:rPr>
        <w:t>Efter Geodatastyrelsens Matrikelinfo er ejendommens samlede grundareal</w:t>
      </w:r>
      <w:r w:rsidR="00645BDB" w:rsidRPr="00BF289F">
        <w:rPr>
          <w:rFonts w:eastAsia="Calibri"/>
          <w:lang w:eastAsia="en-US"/>
        </w:rPr>
        <w:t xml:space="preserve"> 454.823</w:t>
      </w:r>
      <w:r w:rsidRPr="00BF289F">
        <w:rPr>
          <w:rFonts w:eastAsia="Calibri"/>
          <w:lang w:eastAsia="en-US"/>
        </w:rPr>
        <w:t xml:space="preserve"> kvadratmeter</w:t>
      </w:r>
      <w:r w:rsidR="00645BDB" w:rsidRPr="00BF289F">
        <w:rPr>
          <w:rFonts w:eastAsia="Calibri"/>
          <w:lang w:eastAsia="en-US"/>
        </w:rPr>
        <w:t>/45,5 hektar</w:t>
      </w:r>
      <w:r w:rsidR="00FD1C2F" w:rsidRPr="00BF289F">
        <w:rPr>
          <w:rFonts w:eastAsia="Calibri"/>
          <w:lang w:eastAsia="en-US"/>
        </w:rPr>
        <w:t>, registreret som landbrugsejendom</w:t>
      </w:r>
      <w:r w:rsidR="00D0533D">
        <w:rPr>
          <w:rFonts w:eastAsia="Calibri"/>
          <w:lang w:eastAsia="en-US"/>
        </w:rPr>
        <w:t xml:space="preserve">. </w:t>
      </w:r>
    </w:p>
    <w:p w14:paraId="541F3077" w14:textId="77777777" w:rsidR="0002352A" w:rsidRPr="0002352A" w:rsidRDefault="0002352A" w:rsidP="0002352A">
      <w:pPr>
        <w:rPr>
          <w:rFonts w:eastAsia="Calibri"/>
          <w:lang w:eastAsia="en-US"/>
        </w:rPr>
      </w:pPr>
      <w:r w:rsidRPr="0002352A">
        <w:rPr>
          <w:rFonts w:eastAsia="Calibri"/>
          <w:lang w:eastAsia="en-US"/>
        </w:rPr>
        <w:t>Ifølge BBR er der fortsat registreret bygninger på ejendommen. Der er meddelt nedrivningstilladelse til alle bygninger, men sagerne er endnu ikke færdigmeldt.</w:t>
      </w:r>
    </w:p>
    <w:p w14:paraId="4B93249D" w14:textId="77777777" w:rsidR="0002352A" w:rsidRPr="0002352A" w:rsidRDefault="0002352A" w:rsidP="0002352A">
      <w:pPr>
        <w:rPr>
          <w:rFonts w:eastAsia="Calibri"/>
          <w:lang w:eastAsia="en-US"/>
        </w:rPr>
      </w:pPr>
      <w:r w:rsidRPr="0002352A">
        <w:rPr>
          <w:rFonts w:eastAsia="Calibri"/>
          <w:lang w:eastAsia="en-US"/>
        </w:rPr>
        <w:t>Det fremgår dog af luftfoto fra 2026, at samtlige bygninger og anlæg er nedrevet og fjernet fra ejendommen.</w:t>
      </w:r>
    </w:p>
    <w:p w14:paraId="6EC67321" w14:textId="77777777" w:rsidR="00B82BA3" w:rsidRDefault="00B82BA3" w:rsidP="00D0533D">
      <w:pPr>
        <w:rPr>
          <w:rFonts w:eastAsia="Calibri"/>
          <w:lang w:eastAsia="en-US"/>
        </w:rPr>
      </w:pPr>
    </w:p>
    <w:p w14:paraId="6475DBF6" w14:textId="20EAE8D5" w:rsidR="00B82BA3" w:rsidRDefault="00B82BA3" w:rsidP="00D0533D">
      <w:pPr>
        <w:rPr>
          <w:rFonts w:eastAsia="Calibri"/>
          <w:lang w:eastAsia="en-US"/>
        </w:rPr>
      </w:pPr>
      <w:r w:rsidRPr="00B82BA3">
        <w:rPr>
          <w:rFonts w:eastAsia="Calibri"/>
          <w:noProof/>
          <w:lang w:eastAsia="en-US"/>
        </w:rPr>
        <w:lastRenderedPageBreak/>
        <w:drawing>
          <wp:inline distT="0" distB="0" distL="0" distR="0" wp14:anchorId="6EF2FB75" wp14:editId="376F441B">
            <wp:extent cx="3048581" cy="2533650"/>
            <wp:effectExtent l="0" t="0" r="0" b="0"/>
            <wp:docPr id="1067970734" name="Billede 1" descr="Et billede, der indeholder k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970734" name="Billede 1" descr="Et billede, der indeholder kort"/>
                    <pic:cNvPicPr/>
                  </pic:nvPicPr>
                  <pic:blipFill>
                    <a:blip r:embed="rId10"/>
                    <a:stretch>
                      <a:fillRect/>
                    </a:stretch>
                  </pic:blipFill>
                  <pic:spPr>
                    <a:xfrm>
                      <a:off x="0" y="0"/>
                      <a:ext cx="3075513" cy="2556033"/>
                    </a:xfrm>
                    <a:prstGeom prst="rect">
                      <a:avLst/>
                    </a:prstGeom>
                  </pic:spPr>
                </pic:pic>
              </a:graphicData>
            </a:graphic>
          </wp:inline>
        </w:drawing>
      </w:r>
    </w:p>
    <w:p w14:paraId="5A788E80" w14:textId="683B52F6" w:rsidR="00B82BA3" w:rsidRPr="00B82BA3" w:rsidRDefault="00B82BA3" w:rsidP="00D0533D">
      <w:pPr>
        <w:rPr>
          <w:rFonts w:eastAsia="Calibri"/>
          <w:i/>
          <w:iCs/>
          <w:sz w:val="18"/>
          <w:szCs w:val="18"/>
          <w:lang w:eastAsia="en-US"/>
        </w:rPr>
      </w:pPr>
      <w:r w:rsidRPr="00B82BA3">
        <w:rPr>
          <w:rFonts w:eastAsia="Calibri"/>
          <w:i/>
          <w:iCs/>
          <w:sz w:val="18"/>
          <w:szCs w:val="18"/>
          <w:lang w:eastAsia="en-US"/>
        </w:rPr>
        <w:t xml:space="preserve">Luftfoto af ejendommen fra 2026, hvorpå det ses, at der ingen </w:t>
      </w:r>
      <w:r w:rsidR="008B728C" w:rsidRPr="00B82BA3">
        <w:rPr>
          <w:rFonts w:eastAsia="Calibri"/>
          <w:i/>
          <w:iCs/>
          <w:sz w:val="18"/>
          <w:szCs w:val="18"/>
          <w:lang w:eastAsia="en-US"/>
        </w:rPr>
        <w:t>bygninger</w:t>
      </w:r>
      <w:r w:rsidRPr="00B82BA3">
        <w:rPr>
          <w:rFonts w:eastAsia="Calibri"/>
          <w:i/>
          <w:iCs/>
          <w:sz w:val="18"/>
          <w:szCs w:val="18"/>
          <w:lang w:eastAsia="en-US"/>
        </w:rPr>
        <w:t xml:space="preserve"> eller anlæg findes på ejendommen.</w:t>
      </w:r>
    </w:p>
    <w:p w14:paraId="00AB0420" w14:textId="30BEB6DD" w:rsidR="00FD2853" w:rsidRPr="00EF7AD6" w:rsidRDefault="00FD2853" w:rsidP="00FD2853">
      <w:pPr>
        <w:pStyle w:val="Overskrift3"/>
        <w:rPr>
          <w:rFonts w:eastAsia="Calibri"/>
          <w:lang w:eastAsia="en-US"/>
        </w:rPr>
      </w:pPr>
      <w:r w:rsidRPr="00EF7AD6">
        <w:rPr>
          <w:rFonts w:eastAsia="Calibri"/>
          <w:lang w:eastAsia="en-US"/>
        </w:rPr>
        <w:t xml:space="preserve">Ejendommens og de tilstødende </w:t>
      </w:r>
      <w:r w:rsidR="008A248B" w:rsidRPr="00EF7AD6">
        <w:rPr>
          <w:rFonts w:eastAsia="Calibri"/>
          <w:lang w:eastAsia="en-US"/>
        </w:rPr>
        <w:t xml:space="preserve">ejendommes </w:t>
      </w:r>
      <w:r w:rsidRPr="00EF7AD6">
        <w:rPr>
          <w:rFonts w:eastAsia="Calibri"/>
          <w:lang w:eastAsia="en-US"/>
        </w:rPr>
        <w:t>terræn</w:t>
      </w:r>
    </w:p>
    <w:p w14:paraId="6238E02C" w14:textId="4F113496" w:rsidR="009A652B" w:rsidRDefault="009A652B" w:rsidP="009A652B">
      <w:r w:rsidRPr="009A652B">
        <w:t>Terrænet på og omkring ejendommen er overvejende fladt. Nord for ejendommen ligger terrænet i kote 80</w:t>
      </w:r>
      <w:r>
        <w:t>.</w:t>
      </w:r>
      <w:r w:rsidRPr="009A652B">
        <w:t>0-80</w:t>
      </w:r>
      <w:r>
        <w:t>.</w:t>
      </w:r>
      <w:r w:rsidRPr="009A652B">
        <w:t>5, mens det syd og vest for ejendommen ligger omkring kote 79</w:t>
      </w:r>
      <w:r>
        <w:t>.</w:t>
      </w:r>
      <w:r w:rsidRPr="009A652B">
        <w:t>0. Langs det østlige skel falder terrænet fra kote 80</w:t>
      </w:r>
      <w:r>
        <w:t>.</w:t>
      </w:r>
      <w:r w:rsidRPr="009A652B">
        <w:t>0 mod nord til kote 79</w:t>
      </w:r>
      <w:r>
        <w:t>.</w:t>
      </w:r>
      <w:r w:rsidRPr="009A652B">
        <w:t>0 mod syd. Midt på strækningen findes en mindre forhøjning, hvor terrænet kortvarigt stiger til kote 80</w:t>
      </w:r>
      <w:r>
        <w:t>.</w:t>
      </w:r>
      <w:r w:rsidRPr="009A652B">
        <w:t>0, inden det igen falder til omkring kote 79</w:t>
      </w:r>
      <w:r>
        <w:t>.</w:t>
      </w:r>
      <w:r w:rsidRPr="009A652B">
        <w:t>0.</w:t>
      </w:r>
    </w:p>
    <w:p w14:paraId="587594A4" w14:textId="77777777" w:rsidR="009A652B" w:rsidRPr="009A652B" w:rsidRDefault="009A652B" w:rsidP="009A652B"/>
    <w:p w14:paraId="39C4FCA0" w14:textId="6F19E46A" w:rsidR="00607883" w:rsidRPr="00BF289F" w:rsidRDefault="008435F3" w:rsidP="00FD1C2F">
      <w:pPr>
        <w:rPr>
          <w:rFonts w:eastAsia="Calibri" w:cs="Times New Roman"/>
          <w:i/>
          <w:sz w:val="18"/>
          <w:szCs w:val="18"/>
          <w:lang w:eastAsia="en-US"/>
        </w:rPr>
      </w:pPr>
      <w:r w:rsidRPr="008435F3">
        <w:rPr>
          <w:rFonts w:eastAsia="Calibri" w:cs="Times New Roman"/>
          <w:i/>
          <w:noProof/>
          <w:sz w:val="18"/>
          <w:szCs w:val="18"/>
          <w:lang w:eastAsia="en-US"/>
        </w:rPr>
        <w:drawing>
          <wp:inline distT="0" distB="0" distL="0" distR="0" wp14:anchorId="4F5CA6AD" wp14:editId="5337ACE3">
            <wp:extent cx="5759450" cy="4166235"/>
            <wp:effectExtent l="0" t="0" r="0" b="5715"/>
            <wp:docPr id="969846295" name="Billede 1" descr="Et billede, der indeholder kort, teks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46295" name="Billede 1" descr="Et billede, der indeholder kort, tekst&#10;&#10;AI-genereret indhold kan være ukorrekt."/>
                    <pic:cNvPicPr/>
                  </pic:nvPicPr>
                  <pic:blipFill>
                    <a:blip r:embed="rId11"/>
                    <a:stretch>
                      <a:fillRect/>
                    </a:stretch>
                  </pic:blipFill>
                  <pic:spPr>
                    <a:xfrm>
                      <a:off x="0" y="0"/>
                      <a:ext cx="5759450" cy="4166235"/>
                    </a:xfrm>
                    <a:prstGeom prst="rect">
                      <a:avLst/>
                    </a:prstGeom>
                  </pic:spPr>
                </pic:pic>
              </a:graphicData>
            </a:graphic>
          </wp:inline>
        </w:drawing>
      </w:r>
      <w:r w:rsidR="00C441C6" w:rsidRPr="00BF289F">
        <w:rPr>
          <w:rFonts w:eastAsia="Calibri" w:cs="Times New Roman"/>
          <w:i/>
          <w:sz w:val="18"/>
          <w:szCs w:val="18"/>
          <w:lang w:eastAsia="en-US"/>
        </w:rPr>
        <w:t xml:space="preserve"> </w:t>
      </w:r>
    </w:p>
    <w:p w14:paraId="325E5E4B" w14:textId="7D36A3F8" w:rsidR="00D7514C" w:rsidRPr="00BF289F" w:rsidRDefault="00B654A0" w:rsidP="008435F3">
      <w:pPr>
        <w:rPr>
          <w:rFonts w:eastAsia="Calibri" w:cs="Times New Roman"/>
          <w:i/>
          <w:iCs/>
          <w:sz w:val="18"/>
          <w:szCs w:val="18"/>
          <w:lang w:eastAsia="en-US"/>
        </w:rPr>
      </w:pPr>
      <w:r w:rsidRPr="00BF289F">
        <w:rPr>
          <w:rFonts w:eastAsia="Calibri" w:cs="Times New Roman"/>
          <w:i/>
          <w:iCs/>
          <w:sz w:val="18"/>
          <w:szCs w:val="18"/>
          <w:lang w:eastAsia="en-US"/>
        </w:rPr>
        <w:t xml:space="preserve">Illustration nummer 1 </w:t>
      </w:r>
      <w:r w:rsidR="008435F3">
        <w:rPr>
          <w:rFonts w:eastAsia="Calibri" w:cs="Times New Roman"/>
          <w:i/>
          <w:iCs/>
          <w:sz w:val="18"/>
          <w:szCs w:val="18"/>
          <w:lang w:eastAsia="en-US"/>
        </w:rPr>
        <w:t>–</w:t>
      </w:r>
      <w:r w:rsidRPr="00BF289F">
        <w:rPr>
          <w:rFonts w:eastAsia="Calibri" w:cs="Times New Roman"/>
          <w:i/>
          <w:iCs/>
          <w:sz w:val="18"/>
          <w:szCs w:val="18"/>
          <w:lang w:eastAsia="en-US"/>
        </w:rPr>
        <w:t xml:space="preserve"> </w:t>
      </w:r>
      <w:r w:rsidR="008435F3">
        <w:rPr>
          <w:rFonts w:eastAsia="Calibri" w:cs="Times New Roman"/>
          <w:i/>
          <w:iCs/>
          <w:sz w:val="18"/>
          <w:szCs w:val="18"/>
          <w:lang w:eastAsia="en-US"/>
        </w:rPr>
        <w:t>Ejendommen/a</w:t>
      </w:r>
      <w:r w:rsidR="00607883" w:rsidRPr="00BF289F">
        <w:rPr>
          <w:rFonts w:eastAsia="Calibri" w:cs="Times New Roman"/>
          <w:i/>
          <w:iCs/>
          <w:sz w:val="18"/>
          <w:szCs w:val="18"/>
          <w:lang w:eastAsia="en-US"/>
        </w:rPr>
        <w:t xml:space="preserve">realet på </w:t>
      </w:r>
      <w:r w:rsidR="00FD1C2F" w:rsidRPr="00BF289F">
        <w:rPr>
          <w:rFonts w:eastAsia="Calibri" w:cs="Times New Roman"/>
          <w:i/>
          <w:iCs/>
          <w:sz w:val="18"/>
          <w:szCs w:val="18"/>
          <w:lang w:eastAsia="en-US"/>
        </w:rPr>
        <w:t>omkring</w:t>
      </w:r>
      <w:r w:rsidR="00F43780" w:rsidRPr="00BF289F">
        <w:rPr>
          <w:rFonts w:eastAsia="Calibri" w:cs="Times New Roman"/>
          <w:i/>
          <w:iCs/>
          <w:sz w:val="18"/>
          <w:szCs w:val="18"/>
          <w:lang w:eastAsia="en-US"/>
        </w:rPr>
        <w:t xml:space="preserve"> </w:t>
      </w:r>
      <w:r w:rsidR="008435F3">
        <w:rPr>
          <w:rFonts w:eastAsia="Calibri" w:cs="Times New Roman"/>
          <w:i/>
          <w:iCs/>
          <w:sz w:val="18"/>
          <w:szCs w:val="18"/>
          <w:lang w:eastAsia="en-US"/>
        </w:rPr>
        <w:t xml:space="preserve">31.000 </w:t>
      </w:r>
      <w:r w:rsidR="008435F3" w:rsidRPr="00BF289F">
        <w:rPr>
          <w:rFonts w:eastAsia="Calibri" w:cs="Times New Roman"/>
          <w:i/>
          <w:iCs/>
          <w:sz w:val="18"/>
          <w:szCs w:val="18"/>
          <w:lang w:eastAsia="en-US"/>
        </w:rPr>
        <w:t>kvadratmeter</w:t>
      </w:r>
      <w:r w:rsidR="008435F3">
        <w:rPr>
          <w:rFonts w:eastAsia="Calibri" w:cs="Times New Roman"/>
          <w:i/>
          <w:iCs/>
          <w:sz w:val="18"/>
          <w:szCs w:val="18"/>
          <w:lang w:eastAsia="en-US"/>
        </w:rPr>
        <w:t>,</w:t>
      </w:r>
      <w:r w:rsidR="00607883" w:rsidRPr="00BF289F">
        <w:rPr>
          <w:rFonts w:eastAsia="Calibri" w:cs="Times New Roman"/>
          <w:i/>
          <w:iCs/>
          <w:sz w:val="18"/>
          <w:szCs w:val="18"/>
          <w:lang w:eastAsia="en-US"/>
        </w:rPr>
        <w:t xml:space="preserve"> som søges reetableret, </w:t>
      </w:r>
      <w:r w:rsidR="008435F3">
        <w:rPr>
          <w:rFonts w:eastAsia="Calibri" w:cs="Times New Roman"/>
          <w:i/>
          <w:iCs/>
          <w:sz w:val="18"/>
          <w:szCs w:val="18"/>
          <w:lang w:eastAsia="en-US"/>
        </w:rPr>
        <w:t xml:space="preserve">ses på </w:t>
      </w:r>
      <w:r w:rsidR="008B728C">
        <w:rPr>
          <w:rFonts w:eastAsia="Calibri" w:cs="Times New Roman"/>
          <w:i/>
          <w:iCs/>
          <w:sz w:val="18"/>
          <w:szCs w:val="18"/>
          <w:lang w:eastAsia="en-US"/>
        </w:rPr>
        <w:t>Hill Shade</w:t>
      </w:r>
      <w:r w:rsidR="008435F3">
        <w:rPr>
          <w:rFonts w:eastAsia="Calibri" w:cs="Times New Roman"/>
          <w:i/>
          <w:iCs/>
          <w:sz w:val="18"/>
          <w:szCs w:val="18"/>
          <w:lang w:eastAsia="en-US"/>
        </w:rPr>
        <w:t xml:space="preserve"> kort</w:t>
      </w:r>
      <w:r w:rsidR="00815D91" w:rsidRPr="00BF289F">
        <w:rPr>
          <w:rFonts w:eastAsia="Calibri" w:cs="Times New Roman"/>
          <w:i/>
          <w:iCs/>
          <w:sz w:val="18"/>
          <w:szCs w:val="18"/>
          <w:lang w:eastAsia="en-US"/>
        </w:rPr>
        <w:t xml:space="preserve"> med højdekurver</w:t>
      </w:r>
      <w:r w:rsidR="008435F3">
        <w:rPr>
          <w:rFonts w:eastAsia="Calibri" w:cs="Times New Roman"/>
          <w:i/>
          <w:iCs/>
          <w:sz w:val="18"/>
          <w:szCs w:val="18"/>
          <w:lang w:eastAsia="en-US"/>
        </w:rPr>
        <w:t xml:space="preserve"> for ejendommen og det omkringliggende terræn.</w:t>
      </w:r>
    </w:p>
    <w:p w14:paraId="4098EE1D" w14:textId="77777777" w:rsidR="00D3074F" w:rsidRPr="00BF289F" w:rsidRDefault="00D3074F" w:rsidP="00D3074F">
      <w:pPr>
        <w:pStyle w:val="Overskrift2"/>
      </w:pPr>
      <w:r w:rsidRPr="00BF289F">
        <w:lastRenderedPageBreak/>
        <w:t xml:space="preserve">Tilladelsen </w:t>
      </w:r>
    </w:p>
    <w:p w14:paraId="32C63A0A" w14:textId="77777777" w:rsidR="00FD1C2F" w:rsidRPr="00BF289F" w:rsidRDefault="00FD1C2F" w:rsidP="00FD1C2F">
      <w:pPr>
        <w:pStyle w:val="Overskrift3"/>
      </w:pPr>
      <w:r w:rsidRPr="00BF289F">
        <w:t>Beskrivelse af tilladt terrænregulering</w:t>
      </w:r>
    </w:p>
    <w:p w14:paraId="4D708FD9" w14:textId="3BC0AAF8" w:rsidR="00FD1C2F" w:rsidRPr="00BF289F" w:rsidRDefault="00FD1C2F" w:rsidP="00FD1C2F">
      <w:r w:rsidRPr="00BF289F">
        <w:t>Terrænreguleringen skal samlet set tilpasses det omkringliggende terræn, så der opnås e</w:t>
      </w:r>
      <w:r w:rsidR="00A64F9A">
        <w:t>n</w:t>
      </w:r>
      <w:r w:rsidRPr="00BF289F">
        <w:t xml:space="preserve"> jævn og naturlig</w:t>
      </w:r>
      <w:r w:rsidR="00A64F9A">
        <w:t xml:space="preserve"> overgang mellem arealet som terrænreguleres og de omkringliggende arealer, som det fremgår af illustration nummer 1 og beskrivelsen på forrige side – hverken højere, lavere eller helt fladt i samme kote. </w:t>
      </w:r>
    </w:p>
    <w:p w14:paraId="5E0B82ED" w14:textId="13A1B662" w:rsidR="00C441C6" w:rsidRPr="00BF289F" w:rsidRDefault="00C441C6" w:rsidP="00C441C6">
      <w:pPr>
        <w:pStyle w:val="Overskrift2"/>
      </w:pPr>
      <w:r w:rsidRPr="00BF289F">
        <w:t>Ansøgningen</w:t>
      </w:r>
    </w:p>
    <w:p w14:paraId="488228C8" w14:textId="5B84274F" w:rsidR="007C61A2" w:rsidRPr="00BF289F" w:rsidRDefault="007C61A2" w:rsidP="007C61A2">
      <w:pPr>
        <w:rPr>
          <w:rFonts w:eastAsia="Calibri" w:cs="Times New Roman"/>
          <w:szCs w:val="20"/>
          <w:lang w:eastAsia="en-US"/>
        </w:rPr>
      </w:pPr>
      <w:r w:rsidRPr="00BF289F">
        <w:rPr>
          <w:rFonts w:eastAsia="Calibri" w:cs="Times New Roman"/>
          <w:szCs w:val="20"/>
          <w:lang w:eastAsia="en-US"/>
        </w:rPr>
        <w:t>Der er ansøgt om tilladelse til terrænre</w:t>
      </w:r>
      <w:r w:rsidR="004D3C70">
        <w:rPr>
          <w:rFonts w:eastAsia="Calibri" w:cs="Times New Roman"/>
          <w:szCs w:val="20"/>
          <w:lang w:eastAsia="en-US"/>
        </w:rPr>
        <w:t>e</w:t>
      </w:r>
      <w:r w:rsidRPr="00BF289F">
        <w:rPr>
          <w:rFonts w:eastAsia="Calibri" w:cs="Times New Roman"/>
          <w:szCs w:val="20"/>
          <w:lang w:eastAsia="en-US"/>
        </w:rPr>
        <w:t xml:space="preserve">tablering efter nedrivning af minkhaller. </w:t>
      </w:r>
    </w:p>
    <w:p w14:paraId="30886359" w14:textId="77777777" w:rsidR="007C61A2" w:rsidRPr="00BF289F" w:rsidRDefault="007C61A2" w:rsidP="007C61A2">
      <w:pPr>
        <w:rPr>
          <w:rFonts w:eastAsia="Calibri" w:cs="Times New Roman"/>
          <w:szCs w:val="20"/>
          <w:lang w:eastAsia="en-US"/>
        </w:rPr>
      </w:pPr>
    </w:p>
    <w:p w14:paraId="192AA9E3" w14:textId="38017F57" w:rsidR="007C61A2" w:rsidRPr="00BF289F" w:rsidRDefault="00A64F9A" w:rsidP="007C61A2">
      <w:pPr>
        <w:rPr>
          <w:rFonts w:eastAsia="Calibri" w:cs="Times New Roman"/>
          <w:szCs w:val="20"/>
          <w:lang w:eastAsia="en-US"/>
        </w:rPr>
      </w:pPr>
      <w:r>
        <w:rPr>
          <w:rFonts w:eastAsia="Calibri" w:cs="Times New Roman"/>
          <w:szCs w:val="20"/>
          <w:lang w:eastAsia="en-US"/>
        </w:rPr>
        <w:t xml:space="preserve">Alle ejendommens </w:t>
      </w:r>
      <w:r w:rsidR="007C61A2" w:rsidRPr="00BF289F">
        <w:rPr>
          <w:rFonts w:eastAsia="Calibri" w:cs="Times New Roman"/>
          <w:szCs w:val="20"/>
          <w:lang w:eastAsia="en-US"/>
        </w:rPr>
        <w:t>bygninger</w:t>
      </w:r>
      <w:r>
        <w:rPr>
          <w:rFonts w:eastAsia="Calibri" w:cs="Times New Roman"/>
          <w:szCs w:val="20"/>
          <w:lang w:eastAsia="en-US"/>
        </w:rPr>
        <w:t xml:space="preserve"> er nedrevet</w:t>
      </w:r>
      <w:r w:rsidR="007C61A2" w:rsidRPr="00BF289F">
        <w:rPr>
          <w:rFonts w:eastAsia="Calibri" w:cs="Times New Roman"/>
          <w:szCs w:val="20"/>
          <w:lang w:eastAsia="en-US"/>
        </w:rPr>
        <w:t xml:space="preserve">. Der søges om reetablering af et areal på </w:t>
      </w:r>
      <w:r w:rsidR="00FD1C2F" w:rsidRPr="00BF289F">
        <w:rPr>
          <w:rFonts w:eastAsia="Calibri" w:cs="Times New Roman"/>
          <w:szCs w:val="20"/>
          <w:lang w:eastAsia="en-US"/>
        </w:rPr>
        <w:t>cirka</w:t>
      </w:r>
      <w:r w:rsidR="007C61A2" w:rsidRPr="00BF289F">
        <w:rPr>
          <w:rFonts w:eastAsia="Calibri" w:cs="Times New Roman"/>
          <w:szCs w:val="20"/>
          <w:lang w:eastAsia="en-US"/>
        </w:rPr>
        <w:t xml:space="preserve"> </w:t>
      </w:r>
      <w:r>
        <w:rPr>
          <w:rFonts w:eastAsia="Calibri" w:cs="Times New Roman"/>
          <w:szCs w:val="20"/>
          <w:lang w:eastAsia="en-US"/>
        </w:rPr>
        <w:t>31.000</w:t>
      </w:r>
      <w:r w:rsidR="007C61A2" w:rsidRPr="00BF289F">
        <w:rPr>
          <w:rFonts w:eastAsia="Calibri" w:cs="Times New Roman"/>
          <w:szCs w:val="20"/>
          <w:lang w:eastAsia="en-US"/>
        </w:rPr>
        <w:t xml:space="preserve"> </w:t>
      </w:r>
      <w:r w:rsidR="00FD1C2F" w:rsidRPr="00BF289F">
        <w:rPr>
          <w:rFonts w:eastAsia="Calibri" w:cs="Times New Roman"/>
          <w:szCs w:val="20"/>
          <w:lang w:eastAsia="en-US"/>
        </w:rPr>
        <w:t>kvadratmeter</w:t>
      </w:r>
      <w:r>
        <w:rPr>
          <w:rFonts w:eastAsia="Calibri" w:cs="Times New Roman"/>
          <w:szCs w:val="20"/>
          <w:lang w:eastAsia="en-US"/>
        </w:rPr>
        <w:t>, hvor bygninger og anlæg har været placeret</w:t>
      </w:r>
      <w:r w:rsidR="007C61A2" w:rsidRPr="00BF289F">
        <w:rPr>
          <w:rFonts w:eastAsia="Calibri" w:cs="Times New Roman"/>
          <w:szCs w:val="20"/>
          <w:lang w:eastAsia="en-US"/>
        </w:rPr>
        <w:t>.</w:t>
      </w:r>
    </w:p>
    <w:p w14:paraId="7D3D332C" w14:textId="77777777" w:rsidR="007C61A2" w:rsidRPr="00BF289F" w:rsidRDefault="007C61A2" w:rsidP="007C61A2">
      <w:pPr>
        <w:rPr>
          <w:rFonts w:eastAsia="Calibri" w:cs="Times New Roman"/>
          <w:szCs w:val="20"/>
          <w:lang w:eastAsia="en-US"/>
        </w:rPr>
      </w:pPr>
    </w:p>
    <w:p w14:paraId="433813FB" w14:textId="2C7F07A5" w:rsidR="007C61A2" w:rsidRDefault="007C61A2" w:rsidP="007C61A2">
      <w:pPr>
        <w:rPr>
          <w:rFonts w:eastAsia="Calibri" w:cs="Times New Roman"/>
          <w:szCs w:val="20"/>
          <w:lang w:eastAsia="en-US"/>
        </w:rPr>
      </w:pPr>
      <w:r w:rsidRPr="00BF289F">
        <w:rPr>
          <w:rFonts w:eastAsia="Calibri" w:cs="Times New Roman"/>
          <w:szCs w:val="20"/>
          <w:lang w:eastAsia="en-US"/>
        </w:rPr>
        <w:t>Den ansøgte terrænregulering omfatter tilbageføring til det oprindelige terræn.</w:t>
      </w:r>
    </w:p>
    <w:p w14:paraId="5FB922F8" w14:textId="77777777" w:rsidR="004E4FC0" w:rsidRDefault="004E4FC0" w:rsidP="007C61A2">
      <w:pPr>
        <w:rPr>
          <w:rFonts w:eastAsia="Calibri" w:cs="Times New Roman"/>
          <w:szCs w:val="20"/>
          <w:lang w:eastAsia="en-US"/>
        </w:rPr>
      </w:pPr>
    </w:p>
    <w:p w14:paraId="2ADF465B" w14:textId="77777777" w:rsidR="004E4FC0" w:rsidRPr="00BF289F" w:rsidRDefault="004E4FC0" w:rsidP="004E4FC0">
      <w:pPr>
        <w:rPr>
          <w:rFonts w:eastAsia="Calibri" w:cs="Times New Roman"/>
          <w:szCs w:val="20"/>
          <w:lang w:eastAsia="en-US"/>
        </w:rPr>
      </w:pPr>
      <w:r w:rsidRPr="00BF289F">
        <w:rPr>
          <w:rFonts w:eastAsia="Calibri" w:cs="Times New Roman"/>
          <w:szCs w:val="20"/>
          <w:lang w:eastAsia="en-US"/>
        </w:rPr>
        <w:t xml:space="preserve">Firmaet </w:t>
      </w:r>
      <w:r>
        <w:rPr>
          <w:rFonts w:eastAsia="Calibri" w:cs="Times New Roman"/>
          <w:szCs w:val="20"/>
          <w:lang w:eastAsia="en-US"/>
        </w:rPr>
        <w:t>Eigil Jensen</w:t>
      </w:r>
      <w:r w:rsidRPr="00BF289F">
        <w:rPr>
          <w:rFonts w:eastAsia="Calibri" w:cs="Times New Roman"/>
          <w:szCs w:val="20"/>
          <w:lang w:eastAsia="en-US"/>
        </w:rPr>
        <w:t xml:space="preserve"> tilfører rent jord fra et byggeprojekt i </w:t>
      </w:r>
      <w:r>
        <w:rPr>
          <w:rFonts w:eastAsia="Calibri" w:cs="Times New Roman"/>
          <w:szCs w:val="20"/>
          <w:lang w:eastAsia="en-US"/>
        </w:rPr>
        <w:t xml:space="preserve">Fredericia </w:t>
      </w:r>
      <w:r w:rsidRPr="00BF289F">
        <w:rPr>
          <w:rFonts w:eastAsia="Calibri" w:cs="Times New Roman"/>
          <w:szCs w:val="20"/>
          <w:lang w:eastAsia="en-US"/>
        </w:rPr>
        <w:t>cirka</w:t>
      </w:r>
      <w:r>
        <w:rPr>
          <w:rFonts w:eastAsia="Calibri" w:cs="Times New Roman"/>
          <w:szCs w:val="20"/>
          <w:lang w:eastAsia="en-US"/>
        </w:rPr>
        <w:t xml:space="preserve"> </w:t>
      </w:r>
      <w:r w:rsidRPr="002F69D8">
        <w:rPr>
          <w:rFonts w:eastAsia="Calibri" w:cs="Times New Roman"/>
          <w:szCs w:val="20"/>
          <w:lang w:eastAsia="en-US"/>
        </w:rPr>
        <w:t>31 kilometer</w:t>
      </w:r>
      <w:r w:rsidRPr="00BF289F">
        <w:rPr>
          <w:rFonts w:eastAsia="Calibri" w:cs="Times New Roman"/>
          <w:szCs w:val="20"/>
          <w:lang w:eastAsia="en-US"/>
        </w:rPr>
        <w:t xml:space="preserve"> fra ejendommen.</w:t>
      </w:r>
    </w:p>
    <w:p w14:paraId="2825B2DD" w14:textId="77777777" w:rsidR="00BB4C09" w:rsidRPr="00BF289F" w:rsidRDefault="00BB4C09" w:rsidP="007C61A2">
      <w:pPr>
        <w:rPr>
          <w:rFonts w:eastAsia="Calibri" w:cs="Times New Roman"/>
          <w:szCs w:val="20"/>
          <w:highlight w:val="yellow"/>
          <w:lang w:eastAsia="en-US"/>
        </w:rPr>
      </w:pPr>
    </w:p>
    <w:p w14:paraId="503EEDE2" w14:textId="529AD22C" w:rsidR="00BB4C09" w:rsidRDefault="00BB4C09" w:rsidP="00BB4C09">
      <w:pPr>
        <w:rPr>
          <w:rFonts w:eastAsia="Calibri" w:cs="Times New Roman"/>
          <w:szCs w:val="20"/>
          <w:lang w:eastAsia="en-US"/>
        </w:rPr>
      </w:pPr>
      <w:r w:rsidRPr="00BF289F">
        <w:rPr>
          <w:rFonts w:eastAsia="Calibri" w:cs="Times New Roman"/>
          <w:szCs w:val="20"/>
          <w:lang w:eastAsia="en-US"/>
        </w:rPr>
        <w:t xml:space="preserve">Arbejdet forventes udført fra </w:t>
      </w:r>
      <w:r w:rsidRPr="003B3BA7">
        <w:rPr>
          <w:rFonts w:eastAsia="Calibri" w:cs="Times New Roman"/>
          <w:szCs w:val="20"/>
          <w:lang w:eastAsia="en-US"/>
        </w:rPr>
        <w:t>midt august</w:t>
      </w:r>
      <w:r w:rsidR="003B3BA7" w:rsidRPr="003B3BA7">
        <w:rPr>
          <w:rFonts w:eastAsia="Calibri" w:cs="Times New Roman"/>
          <w:szCs w:val="20"/>
          <w:lang w:eastAsia="en-US"/>
        </w:rPr>
        <w:t xml:space="preserve"> til </w:t>
      </w:r>
      <w:r w:rsidR="00FE2B7E">
        <w:rPr>
          <w:rFonts w:eastAsia="Calibri" w:cs="Times New Roman"/>
          <w:szCs w:val="20"/>
          <w:lang w:eastAsia="en-US"/>
        </w:rPr>
        <w:t>midt</w:t>
      </w:r>
      <w:r w:rsidR="003B3BA7" w:rsidRPr="003B3BA7">
        <w:rPr>
          <w:rFonts w:eastAsia="Calibri" w:cs="Times New Roman"/>
          <w:szCs w:val="20"/>
          <w:lang w:eastAsia="en-US"/>
        </w:rPr>
        <w:t xml:space="preserve"> oktober</w:t>
      </w:r>
      <w:r w:rsidRPr="003B3BA7">
        <w:rPr>
          <w:rFonts w:eastAsia="Calibri" w:cs="Times New Roman"/>
          <w:szCs w:val="20"/>
          <w:lang w:eastAsia="en-US"/>
        </w:rPr>
        <w:t xml:space="preserve"> i hverdagene fra klokken 07.00 til klokken 16.00.</w:t>
      </w:r>
      <w:r w:rsidR="004E4FC0">
        <w:rPr>
          <w:rFonts w:eastAsia="Calibri" w:cs="Times New Roman"/>
          <w:szCs w:val="20"/>
          <w:lang w:eastAsia="en-US"/>
        </w:rPr>
        <w:t xml:space="preserve"> </w:t>
      </w:r>
    </w:p>
    <w:p w14:paraId="29B8498B" w14:textId="77777777" w:rsidR="004E4FC0" w:rsidRPr="003B3BA7" w:rsidRDefault="004E4FC0" w:rsidP="00BB4C09">
      <w:pPr>
        <w:rPr>
          <w:rFonts w:eastAsia="Calibri" w:cs="Times New Roman"/>
          <w:szCs w:val="20"/>
          <w:lang w:eastAsia="en-US"/>
        </w:rPr>
      </w:pPr>
    </w:p>
    <w:p w14:paraId="5D0F6F5A" w14:textId="4EBDB339" w:rsidR="007B7AAF" w:rsidRPr="003B3BA7" w:rsidRDefault="00BB4C09" w:rsidP="007C61A2">
      <w:pPr>
        <w:rPr>
          <w:rFonts w:eastAsia="Calibri" w:cs="Times New Roman"/>
          <w:szCs w:val="20"/>
          <w:lang w:eastAsia="en-US"/>
        </w:rPr>
      </w:pPr>
      <w:r w:rsidRPr="003B3BA7">
        <w:rPr>
          <w:rFonts w:eastAsia="Calibri" w:cs="Times New Roman"/>
          <w:szCs w:val="20"/>
          <w:lang w:eastAsia="en-US"/>
        </w:rPr>
        <w:t>Jorden køres til med lastbiler og jævnes med dozer.</w:t>
      </w:r>
    </w:p>
    <w:p w14:paraId="27C36DB0" w14:textId="77777777" w:rsidR="007B7AAF" w:rsidRPr="00BF289F" w:rsidRDefault="007B7AAF" w:rsidP="007C61A2">
      <w:pPr>
        <w:rPr>
          <w:rFonts w:eastAsia="Calibri" w:cs="Times New Roman"/>
          <w:szCs w:val="20"/>
          <w:highlight w:val="yellow"/>
          <w:lang w:eastAsia="en-US"/>
        </w:rPr>
      </w:pPr>
    </w:p>
    <w:p w14:paraId="77328B53" w14:textId="7689CA2D" w:rsidR="008148D8" w:rsidRDefault="00BB4C09" w:rsidP="00C441C6">
      <w:pPr>
        <w:rPr>
          <w:rFonts w:eastAsia="Calibri" w:cs="Times New Roman"/>
          <w:szCs w:val="20"/>
          <w:lang w:eastAsia="en-US"/>
        </w:rPr>
      </w:pPr>
      <w:r w:rsidRPr="00BF289F">
        <w:rPr>
          <w:rFonts w:eastAsia="Calibri" w:cs="Times New Roman"/>
          <w:szCs w:val="20"/>
          <w:lang w:eastAsia="en-US"/>
        </w:rPr>
        <w:t xml:space="preserve">Tilkørsel til arealet, som søges </w:t>
      </w:r>
      <w:r w:rsidR="007B7AAF" w:rsidRPr="00BF289F">
        <w:rPr>
          <w:rFonts w:eastAsia="Calibri" w:cs="Times New Roman"/>
          <w:szCs w:val="20"/>
          <w:lang w:eastAsia="en-US"/>
        </w:rPr>
        <w:t>reetableret,</w:t>
      </w:r>
      <w:r w:rsidRPr="00BF289F">
        <w:rPr>
          <w:rFonts w:eastAsia="Calibri" w:cs="Times New Roman"/>
          <w:szCs w:val="20"/>
          <w:lang w:eastAsia="en-US"/>
        </w:rPr>
        <w:t xml:space="preserve"> sker fra </w:t>
      </w:r>
      <w:r w:rsidR="008148D8">
        <w:rPr>
          <w:rFonts w:eastAsia="Calibri" w:cs="Times New Roman"/>
          <w:szCs w:val="20"/>
          <w:lang w:eastAsia="en-US"/>
        </w:rPr>
        <w:t>Toftegårdsvej af adgangsvej til ejendommen, som gul p</w:t>
      </w:r>
      <w:r w:rsidR="006E02A9">
        <w:rPr>
          <w:rFonts w:eastAsia="Calibri" w:cs="Times New Roman"/>
          <w:szCs w:val="20"/>
          <w:lang w:eastAsia="en-US"/>
        </w:rPr>
        <w:t>il peger</w:t>
      </w:r>
      <w:r w:rsidR="008148D8">
        <w:rPr>
          <w:rFonts w:eastAsia="Calibri" w:cs="Times New Roman"/>
          <w:szCs w:val="20"/>
          <w:lang w:eastAsia="en-US"/>
        </w:rPr>
        <w:t xml:space="preserve"> på, på kortet herunder.</w:t>
      </w:r>
    </w:p>
    <w:p w14:paraId="5B751DB1" w14:textId="7620A1B0" w:rsidR="00136AF6" w:rsidRPr="00BF289F" w:rsidRDefault="008148D8" w:rsidP="00C441C6">
      <w:pPr>
        <w:rPr>
          <w:rFonts w:eastAsia="Calibri" w:cs="Times New Roman"/>
          <w:szCs w:val="20"/>
          <w:lang w:eastAsia="en-US"/>
        </w:rPr>
      </w:pPr>
      <w:r w:rsidRPr="008148D8">
        <w:rPr>
          <w:rFonts w:eastAsia="Calibri" w:cs="Times New Roman"/>
          <w:noProof/>
          <w:szCs w:val="20"/>
          <w:lang w:eastAsia="en-US"/>
        </w:rPr>
        <w:drawing>
          <wp:inline distT="0" distB="0" distL="0" distR="0" wp14:anchorId="3F923C2F" wp14:editId="5CE7D93E">
            <wp:extent cx="5759450" cy="3784600"/>
            <wp:effectExtent l="0" t="0" r="0" b="6350"/>
            <wp:docPr id="2064661362" name="Billede 1" descr="Et billede, der indeholder kort, Luftfotografer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61362" name="Billede 1" descr="Et billede, der indeholder kort, Luftfotografering&#10;&#10;AI-genereret indhold kan være ukorrekt."/>
                    <pic:cNvPicPr/>
                  </pic:nvPicPr>
                  <pic:blipFill>
                    <a:blip r:embed="rId12"/>
                    <a:stretch>
                      <a:fillRect/>
                    </a:stretch>
                  </pic:blipFill>
                  <pic:spPr>
                    <a:xfrm>
                      <a:off x="0" y="0"/>
                      <a:ext cx="5759450" cy="3784600"/>
                    </a:xfrm>
                    <a:prstGeom prst="rect">
                      <a:avLst/>
                    </a:prstGeom>
                  </pic:spPr>
                </pic:pic>
              </a:graphicData>
            </a:graphic>
          </wp:inline>
        </w:drawing>
      </w:r>
    </w:p>
    <w:p w14:paraId="03C008AD" w14:textId="77777777" w:rsidR="00AC4EF9" w:rsidRPr="00BF289F" w:rsidRDefault="00AC4EF9" w:rsidP="00C441C6">
      <w:pPr>
        <w:rPr>
          <w:rFonts w:eastAsia="Calibri" w:cs="Times New Roman"/>
          <w:szCs w:val="20"/>
          <w:lang w:eastAsia="en-US"/>
        </w:rPr>
      </w:pPr>
    </w:p>
    <w:p w14:paraId="653916AF" w14:textId="594EB59C" w:rsidR="00AC4EF9" w:rsidRPr="00BF289F" w:rsidRDefault="004E4FC0" w:rsidP="00C441C6">
      <w:pPr>
        <w:rPr>
          <w:rFonts w:eastAsia="Calibri" w:cs="Times New Roman"/>
          <w:szCs w:val="20"/>
          <w:lang w:eastAsia="en-US"/>
        </w:rPr>
      </w:pPr>
      <w:r>
        <w:rPr>
          <w:rFonts w:eastAsia="Calibri" w:cs="Times New Roman"/>
          <w:szCs w:val="20"/>
          <w:lang w:eastAsia="en-US"/>
        </w:rPr>
        <w:t>D</w:t>
      </w:r>
      <w:r w:rsidR="00F527E3">
        <w:rPr>
          <w:rFonts w:eastAsia="Calibri" w:cs="Times New Roman"/>
          <w:szCs w:val="20"/>
          <w:lang w:eastAsia="en-US"/>
        </w:rPr>
        <w:t xml:space="preserve">er </w:t>
      </w:r>
      <w:r w:rsidR="008B728C">
        <w:rPr>
          <w:rFonts w:eastAsia="Calibri" w:cs="Times New Roman"/>
          <w:szCs w:val="20"/>
          <w:lang w:eastAsia="en-US"/>
        </w:rPr>
        <w:t>etableres</w:t>
      </w:r>
      <w:r>
        <w:rPr>
          <w:rFonts w:eastAsia="Calibri" w:cs="Times New Roman"/>
          <w:szCs w:val="20"/>
          <w:lang w:eastAsia="en-US"/>
        </w:rPr>
        <w:t xml:space="preserve"> ikke</w:t>
      </w:r>
      <w:r w:rsidR="00F527E3">
        <w:rPr>
          <w:rFonts w:eastAsia="Calibri" w:cs="Times New Roman"/>
          <w:szCs w:val="20"/>
          <w:lang w:eastAsia="en-US"/>
        </w:rPr>
        <w:t xml:space="preserve"> yderligere dræn</w:t>
      </w:r>
      <w:r w:rsidR="006E02A9">
        <w:rPr>
          <w:rFonts w:eastAsia="Calibri" w:cs="Times New Roman"/>
          <w:szCs w:val="20"/>
          <w:lang w:eastAsia="en-US"/>
        </w:rPr>
        <w:t>ing</w:t>
      </w:r>
      <w:r w:rsidR="00F527E3">
        <w:rPr>
          <w:rFonts w:eastAsia="Calibri" w:cs="Times New Roman"/>
          <w:szCs w:val="20"/>
          <w:lang w:eastAsia="en-US"/>
        </w:rPr>
        <w:t xml:space="preserve"> af arealet</w:t>
      </w:r>
      <w:r w:rsidR="00AC4EF9" w:rsidRPr="003B3BA7">
        <w:rPr>
          <w:rFonts w:eastAsia="Calibri" w:cs="Times New Roman"/>
          <w:szCs w:val="20"/>
          <w:lang w:eastAsia="en-US"/>
        </w:rPr>
        <w:t>.</w:t>
      </w:r>
    </w:p>
    <w:p w14:paraId="50D3B109" w14:textId="77777777" w:rsidR="00B66C37" w:rsidRPr="00BF289F" w:rsidRDefault="00B66C37" w:rsidP="00C441C6">
      <w:pPr>
        <w:rPr>
          <w:rFonts w:eastAsia="Calibri" w:cs="Times New Roman"/>
          <w:szCs w:val="20"/>
          <w:lang w:eastAsia="en-US"/>
        </w:rPr>
      </w:pPr>
    </w:p>
    <w:p w14:paraId="5938A925" w14:textId="1441D6CA" w:rsidR="00B66C37" w:rsidRPr="00BF289F" w:rsidRDefault="00B66C37" w:rsidP="00C441C6">
      <w:pPr>
        <w:rPr>
          <w:rFonts w:eastAsia="Calibri" w:cs="Times New Roman"/>
          <w:szCs w:val="20"/>
          <w:lang w:eastAsia="en-US"/>
        </w:rPr>
      </w:pPr>
      <w:r w:rsidRPr="003B3BA7">
        <w:rPr>
          <w:rFonts w:eastAsia="Calibri" w:cs="Times New Roman"/>
          <w:szCs w:val="20"/>
          <w:lang w:eastAsia="en-US"/>
        </w:rPr>
        <w:t>Arealet skal benyttes til markdrift efter endt terrænregulering.</w:t>
      </w:r>
    </w:p>
    <w:p w14:paraId="4EFF82F7" w14:textId="77777777" w:rsidR="00AC4EF9" w:rsidRPr="00BF289F" w:rsidRDefault="00AC4EF9" w:rsidP="00C441C6">
      <w:pPr>
        <w:rPr>
          <w:rFonts w:eastAsia="Calibri" w:cs="Times New Roman"/>
          <w:szCs w:val="20"/>
          <w:lang w:eastAsia="en-US"/>
        </w:rPr>
      </w:pPr>
    </w:p>
    <w:p w14:paraId="6240FB30" w14:textId="77777777" w:rsidR="008B728C" w:rsidRDefault="008B728C">
      <w:pPr>
        <w:rPr>
          <w:rFonts w:eastAsia="Calibri" w:cs="Times New Roman"/>
          <w:szCs w:val="20"/>
          <w:lang w:eastAsia="en-US"/>
        </w:rPr>
      </w:pPr>
      <w:r>
        <w:rPr>
          <w:rFonts w:eastAsia="Calibri" w:cs="Times New Roman"/>
          <w:szCs w:val="20"/>
          <w:lang w:eastAsia="en-US"/>
        </w:rPr>
        <w:br w:type="page"/>
      </w:r>
    </w:p>
    <w:p w14:paraId="03C0FE31" w14:textId="7B6163DC" w:rsidR="00C441C6" w:rsidRPr="00BF289F" w:rsidRDefault="00C441C6" w:rsidP="00C441C6">
      <w:pPr>
        <w:rPr>
          <w:rFonts w:eastAsia="Calibri" w:cs="Times New Roman"/>
          <w:szCs w:val="20"/>
          <w:lang w:eastAsia="en-US"/>
        </w:rPr>
      </w:pPr>
      <w:r w:rsidRPr="00BF289F">
        <w:rPr>
          <w:rFonts w:eastAsia="Calibri" w:cs="Times New Roman"/>
          <w:szCs w:val="20"/>
          <w:lang w:eastAsia="en-US"/>
        </w:rPr>
        <w:lastRenderedPageBreak/>
        <w:t xml:space="preserve">Relevante </w:t>
      </w:r>
      <w:r w:rsidR="00136AF6" w:rsidRPr="00BF289F">
        <w:rPr>
          <w:rFonts w:eastAsia="Calibri" w:cs="Times New Roman"/>
          <w:szCs w:val="20"/>
          <w:lang w:eastAsia="en-US"/>
        </w:rPr>
        <w:t>bilag</w:t>
      </w:r>
      <w:r w:rsidRPr="00BF289F">
        <w:rPr>
          <w:rFonts w:eastAsia="Calibri" w:cs="Times New Roman"/>
          <w:szCs w:val="20"/>
          <w:lang w:eastAsia="en-US"/>
        </w:rPr>
        <w:t xml:space="preserve"> fra ansøgning er sat ind herunder:</w:t>
      </w:r>
    </w:p>
    <w:p w14:paraId="3D2F6651" w14:textId="77777777" w:rsidR="00BB4C09" w:rsidRPr="00BF289F" w:rsidRDefault="00BB4C09" w:rsidP="00C441C6">
      <w:pPr>
        <w:rPr>
          <w:rFonts w:eastAsia="Calibri" w:cs="Times New Roman"/>
          <w:szCs w:val="20"/>
          <w:lang w:eastAsia="en-US"/>
        </w:rPr>
      </w:pPr>
    </w:p>
    <w:p w14:paraId="4A8EA943" w14:textId="78C67B4B" w:rsidR="00BB4C09" w:rsidRPr="00BF289F" w:rsidRDefault="0091190B" w:rsidP="00C441C6">
      <w:pPr>
        <w:rPr>
          <w:rFonts w:eastAsia="Calibri" w:cs="Times New Roman"/>
          <w:color w:val="FF0000"/>
          <w:szCs w:val="20"/>
          <w:lang w:eastAsia="en-US"/>
        </w:rPr>
      </w:pPr>
      <w:r w:rsidRPr="0091190B">
        <w:rPr>
          <w:rFonts w:eastAsia="Calibri" w:cs="Times New Roman"/>
          <w:noProof/>
          <w:color w:val="FF0000"/>
          <w:szCs w:val="20"/>
          <w:lang w:eastAsia="en-US"/>
        </w:rPr>
        <w:drawing>
          <wp:inline distT="0" distB="0" distL="0" distR="0" wp14:anchorId="74891EB1" wp14:editId="09540EBF">
            <wp:extent cx="5759450" cy="3708400"/>
            <wp:effectExtent l="0" t="0" r="0" b="6350"/>
            <wp:docPr id="201852242" name="Billede 1" descr="Et billede, der indeholder Luftfotografering, Fugleperspektiv, Byplanlægning, udendør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2242" name="Billede 1" descr="Et billede, der indeholder Luftfotografering, Fugleperspektiv, Byplanlægning, udendørs&#10;&#10;AI-genereret indhold kan være ukorrekt."/>
                    <pic:cNvPicPr/>
                  </pic:nvPicPr>
                  <pic:blipFill>
                    <a:blip r:embed="rId13"/>
                    <a:stretch>
                      <a:fillRect/>
                    </a:stretch>
                  </pic:blipFill>
                  <pic:spPr>
                    <a:xfrm>
                      <a:off x="0" y="0"/>
                      <a:ext cx="5759450" cy="3708400"/>
                    </a:xfrm>
                    <a:prstGeom prst="rect">
                      <a:avLst/>
                    </a:prstGeom>
                  </pic:spPr>
                </pic:pic>
              </a:graphicData>
            </a:graphic>
          </wp:inline>
        </w:drawing>
      </w:r>
    </w:p>
    <w:p w14:paraId="55128DE1" w14:textId="7ED0110D" w:rsidR="00BB4C09" w:rsidRPr="00BF289F" w:rsidRDefault="00BB4C09" w:rsidP="00C441C6">
      <w:pPr>
        <w:rPr>
          <w:rFonts w:eastAsia="Calibri" w:cs="Times New Roman"/>
          <w:color w:val="FF0000"/>
          <w:szCs w:val="20"/>
          <w:lang w:eastAsia="en-US"/>
        </w:rPr>
      </w:pPr>
      <w:r w:rsidRPr="00BF289F">
        <w:rPr>
          <w:rFonts w:eastAsia="Calibri" w:cs="Times New Roman"/>
          <w:i/>
          <w:sz w:val="18"/>
          <w:szCs w:val="18"/>
          <w:lang w:eastAsia="en-US"/>
        </w:rPr>
        <w:t xml:space="preserve">Ansøgers indsendte </w:t>
      </w:r>
      <w:r w:rsidR="004D3C70">
        <w:rPr>
          <w:rFonts w:eastAsia="Calibri" w:cs="Times New Roman"/>
          <w:i/>
          <w:sz w:val="18"/>
          <w:szCs w:val="18"/>
          <w:lang w:eastAsia="en-US"/>
        </w:rPr>
        <w:t>illustration</w:t>
      </w:r>
      <w:r w:rsidR="00FE2B7E">
        <w:rPr>
          <w:rFonts w:eastAsia="Calibri" w:cs="Times New Roman"/>
          <w:i/>
          <w:sz w:val="18"/>
          <w:szCs w:val="18"/>
          <w:lang w:eastAsia="en-US"/>
        </w:rPr>
        <w:t xml:space="preserve">, </w:t>
      </w:r>
      <w:r w:rsidRPr="00BF289F">
        <w:rPr>
          <w:rFonts w:eastAsia="Calibri" w:cs="Times New Roman"/>
          <w:i/>
          <w:sz w:val="18"/>
          <w:szCs w:val="18"/>
          <w:lang w:eastAsia="en-US"/>
        </w:rPr>
        <w:t>som redegør for projektområdet</w:t>
      </w:r>
      <w:r w:rsidR="0091190B">
        <w:rPr>
          <w:rFonts w:eastAsia="Calibri" w:cs="Times New Roman"/>
          <w:i/>
          <w:sz w:val="18"/>
          <w:szCs w:val="18"/>
          <w:lang w:eastAsia="en-US"/>
        </w:rPr>
        <w:t xml:space="preserve">, hvor </w:t>
      </w:r>
      <w:r w:rsidRPr="00BF289F">
        <w:rPr>
          <w:rFonts w:eastAsia="Calibri" w:cs="Times New Roman"/>
          <w:i/>
          <w:sz w:val="18"/>
          <w:szCs w:val="18"/>
          <w:lang w:eastAsia="en-US"/>
        </w:rPr>
        <w:t>der søges om terrænregulering.</w:t>
      </w:r>
    </w:p>
    <w:p w14:paraId="54B89D6F" w14:textId="5A7B315B" w:rsidR="00C441C6" w:rsidRPr="00BF289F" w:rsidRDefault="00C441C6" w:rsidP="00C441C6">
      <w:pPr>
        <w:pStyle w:val="Overskrift2"/>
        <w:rPr>
          <w:lang w:eastAsia="en-US"/>
        </w:rPr>
      </w:pPr>
      <w:bookmarkStart w:id="1" w:name="_Hlk181274748"/>
      <w:r w:rsidRPr="00BF289F">
        <w:rPr>
          <w:lang w:eastAsia="en-US"/>
        </w:rPr>
        <w:t>Landskabelige udpegninger</w:t>
      </w:r>
      <w:r w:rsidR="008C15A0" w:rsidRPr="00BF289F">
        <w:rPr>
          <w:lang w:eastAsia="en-US"/>
        </w:rPr>
        <w:t xml:space="preserve"> og beskrivelse af området</w:t>
      </w:r>
    </w:p>
    <w:p w14:paraId="695A8E74" w14:textId="6527DA3B" w:rsidR="00C441C6" w:rsidRPr="00BF289F" w:rsidRDefault="00C441C6" w:rsidP="00C441C6">
      <w:pPr>
        <w:rPr>
          <w:rFonts w:eastAsia="Calibri" w:cs="Times New Roman"/>
          <w:szCs w:val="20"/>
          <w:lang w:eastAsia="en-US"/>
        </w:rPr>
      </w:pPr>
      <w:r w:rsidRPr="00BF289F">
        <w:rPr>
          <w:rFonts w:eastAsia="Calibri" w:cs="Times New Roman"/>
          <w:szCs w:val="20"/>
          <w:lang w:eastAsia="en-US"/>
        </w:rPr>
        <w:t xml:space="preserve">Den del af ejendommen, </w:t>
      </w:r>
      <w:r w:rsidR="00387A71" w:rsidRPr="00BF289F">
        <w:rPr>
          <w:rFonts w:eastAsia="Calibri" w:cs="Times New Roman"/>
          <w:szCs w:val="20"/>
          <w:lang w:eastAsia="en-US"/>
        </w:rPr>
        <w:t>hvor der er ansøgt om reetablering af terrænet</w:t>
      </w:r>
      <w:r w:rsidRPr="00BF289F">
        <w:rPr>
          <w:rFonts w:eastAsia="Calibri" w:cs="Times New Roman"/>
          <w:szCs w:val="20"/>
          <w:lang w:eastAsia="en-US"/>
        </w:rPr>
        <w:t xml:space="preserve">, er omfattet af følgende </w:t>
      </w:r>
      <w:r w:rsidR="003442AC" w:rsidRPr="00BF289F">
        <w:rPr>
          <w:rFonts w:eastAsia="Calibri" w:cs="Times New Roman"/>
          <w:szCs w:val="20"/>
          <w:lang w:eastAsia="en-US"/>
        </w:rPr>
        <w:t xml:space="preserve">relevante </w:t>
      </w:r>
      <w:r w:rsidRPr="00BF289F">
        <w:rPr>
          <w:rFonts w:eastAsia="Calibri" w:cs="Times New Roman"/>
          <w:szCs w:val="20"/>
          <w:lang w:eastAsia="en-US"/>
        </w:rPr>
        <w:t>udpegninger i gældende kommuneplan for Hedensted Kommune:</w:t>
      </w:r>
    </w:p>
    <w:p w14:paraId="5217FA24" w14:textId="77777777" w:rsidR="00C441C6" w:rsidRPr="00BF289F" w:rsidRDefault="00C441C6" w:rsidP="00C441C6">
      <w:pPr>
        <w:rPr>
          <w:rFonts w:eastAsia="Calibri" w:cs="Times New Roman"/>
          <w:color w:val="FF0000"/>
          <w:szCs w:val="20"/>
          <w:lang w:eastAsia="en-US"/>
        </w:rPr>
      </w:pPr>
    </w:p>
    <w:p w14:paraId="211A6275" w14:textId="77777777" w:rsidR="00322745" w:rsidRPr="00322745" w:rsidRDefault="00322745" w:rsidP="00322745">
      <w:pPr>
        <w:pStyle w:val="Listeafsnit"/>
        <w:numPr>
          <w:ilvl w:val="0"/>
          <w:numId w:val="5"/>
        </w:numPr>
        <w:autoSpaceDE w:val="0"/>
        <w:autoSpaceDN w:val="0"/>
        <w:adjustRightInd w:val="0"/>
        <w:spacing w:after="80"/>
        <w:contextualSpacing w:val="0"/>
        <w:rPr>
          <w:rFonts w:cs="Helvetica"/>
          <w:szCs w:val="20"/>
        </w:rPr>
      </w:pPr>
      <w:bookmarkStart w:id="2" w:name="_Hlk179798385"/>
      <w:r w:rsidRPr="00322745">
        <w:rPr>
          <w:rFonts w:cs="Verdana"/>
          <w:b/>
          <w:i/>
          <w:szCs w:val="20"/>
        </w:rPr>
        <w:t>Særligt værdifulde landbrugsområder</w:t>
      </w:r>
      <w:r w:rsidRPr="00322745">
        <w:rPr>
          <w:rFonts w:cs="Verdana"/>
          <w:i/>
          <w:szCs w:val="20"/>
        </w:rPr>
        <w:t xml:space="preserve">: </w:t>
      </w:r>
      <w:r w:rsidRPr="00322745">
        <w:rPr>
          <w:rFonts w:cs="Helvetica"/>
          <w:szCs w:val="20"/>
        </w:rPr>
        <w:t>I området Særligt Værdifulde Landbrugsområder skal jordbrugets (land- og skovbrug) erhvervsmuligheder prioriteres højt i forhold til andre interesser, ved overlap med andre, skal udviklingen tilpasses de enkelte interesser.</w:t>
      </w:r>
    </w:p>
    <w:p w14:paraId="0C3FE2A5" w14:textId="3477641A" w:rsidR="00322745" w:rsidRPr="00322745" w:rsidRDefault="00322745" w:rsidP="00322745">
      <w:pPr>
        <w:pStyle w:val="Listeafsnit"/>
        <w:numPr>
          <w:ilvl w:val="1"/>
          <w:numId w:val="5"/>
        </w:numPr>
        <w:autoSpaceDE w:val="0"/>
        <w:autoSpaceDN w:val="0"/>
        <w:adjustRightInd w:val="0"/>
        <w:spacing w:after="80"/>
        <w:contextualSpacing w:val="0"/>
        <w:rPr>
          <w:rFonts w:cs="Helvetica"/>
          <w:szCs w:val="20"/>
        </w:rPr>
      </w:pPr>
      <w:r w:rsidRPr="00322745">
        <w:rPr>
          <w:rFonts w:cs="Helvetica"/>
          <w:szCs w:val="20"/>
        </w:rPr>
        <w:t>Det vurderes, at det ansøgte,</w:t>
      </w:r>
      <w:r w:rsidR="00A855D4">
        <w:rPr>
          <w:rFonts w:cs="Helvetica"/>
          <w:szCs w:val="20"/>
        </w:rPr>
        <w:t xml:space="preserve"> understøtter </w:t>
      </w:r>
      <w:r w:rsidRPr="00322745">
        <w:rPr>
          <w:rFonts w:cs="Helvetica"/>
          <w:szCs w:val="20"/>
        </w:rPr>
        <w:t xml:space="preserve">høj prioritering af jordbrugets (land- og skovbrug) erhvervsmuligheder, </w:t>
      </w:r>
      <w:r w:rsidR="00A855D4">
        <w:rPr>
          <w:rFonts w:cs="Helvetica"/>
          <w:szCs w:val="20"/>
        </w:rPr>
        <w:t>ved at omlægge</w:t>
      </w:r>
      <w:r w:rsidRPr="00322745">
        <w:rPr>
          <w:rFonts w:cs="Helvetica"/>
          <w:szCs w:val="20"/>
        </w:rPr>
        <w:t xml:space="preserve"> </w:t>
      </w:r>
      <w:r w:rsidR="00A855D4">
        <w:rPr>
          <w:rFonts w:cs="Helvetica"/>
          <w:szCs w:val="20"/>
        </w:rPr>
        <w:t>arealet til markdrift.</w:t>
      </w:r>
    </w:p>
    <w:p w14:paraId="7F0EC04B" w14:textId="77777777" w:rsidR="00A855D4" w:rsidRDefault="00A855D4" w:rsidP="00A855D4">
      <w:pPr>
        <w:pStyle w:val="Listeafsnit"/>
        <w:numPr>
          <w:ilvl w:val="0"/>
          <w:numId w:val="5"/>
        </w:numPr>
        <w:autoSpaceDE w:val="0"/>
        <w:autoSpaceDN w:val="0"/>
        <w:adjustRightInd w:val="0"/>
        <w:spacing w:after="80" w:line="254" w:lineRule="auto"/>
        <w:rPr>
          <w:rFonts w:cs="Verdana"/>
          <w:bCs/>
          <w:i/>
          <w:iCs/>
          <w:szCs w:val="20"/>
        </w:rPr>
      </w:pPr>
      <w:r w:rsidRPr="00A855D4">
        <w:rPr>
          <w:rFonts w:cs="Verdana"/>
          <w:b/>
          <w:i/>
          <w:iCs/>
          <w:szCs w:val="20"/>
        </w:rPr>
        <w:t xml:space="preserve">Lokale udviklingsplaner: </w:t>
      </w:r>
      <w:r w:rsidRPr="00A855D4">
        <w:rPr>
          <w:rFonts w:cs="Verdana"/>
          <w:bCs/>
          <w:i/>
          <w:iCs/>
          <w:szCs w:val="20"/>
        </w:rPr>
        <w:t>Formålet er at skabe en helhedsorienteret udvikling af området ved at koordinere planer og projekter, afklare trafikforholdene og styrke Øster Snedes udviklingsmuligheder som landsby.</w:t>
      </w:r>
    </w:p>
    <w:p w14:paraId="72BD1B3B" w14:textId="088D1726" w:rsidR="00A855D4" w:rsidRPr="00F527E3" w:rsidRDefault="00A855D4" w:rsidP="00A855D4">
      <w:pPr>
        <w:pStyle w:val="Listeafsnit"/>
        <w:numPr>
          <w:ilvl w:val="1"/>
          <w:numId w:val="5"/>
        </w:numPr>
        <w:autoSpaceDE w:val="0"/>
        <w:autoSpaceDN w:val="0"/>
        <w:adjustRightInd w:val="0"/>
        <w:spacing w:after="80" w:line="254" w:lineRule="auto"/>
        <w:rPr>
          <w:rFonts w:cs="Verdana"/>
          <w:bCs/>
          <w:szCs w:val="20"/>
        </w:rPr>
      </w:pPr>
      <w:r w:rsidRPr="00F527E3">
        <w:rPr>
          <w:rFonts w:cs="Verdana"/>
          <w:bCs/>
          <w:szCs w:val="20"/>
        </w:rPr>
        <w:t xml:space="preserve">Det vurderes, at det ansøgte ikke strider imod udviklingsplanen, idet </w:t>
      </w:r>
      <w:r w:rsidR="00F527E3" w:rsidRPr="00F527E3">
        <w:rPr>
          <w:rFonts w:cs="Verdana"/>
          <w:bCs/>
          <w:szCs w:val="20"/>
        </w:rPr>
        <w:t>anvendelsen af arealet</w:t>
      </w:r>
      <w:r w:rsidR="00F527E3">
        <w:rPr>
          <w:rFonts w:cs="Verdana"/>
          <w:bCs/>
          <w:szCs w:val="20"/>
        </w:rPr>
        <w:t>,</w:t>
      </w:r>
      <w:r w:rsidR="00F527E3" w:rsidRPr="00F527E3">
        <w:rPr>
          <w:rFonts w:cs="Verdana"/>
          <w:bCs/>
          <w:szCs w:val="20"/>
        </w:rPr>
        <w:t xml:space="preserve"> til markdrift</w:t>
      </w:r>
      <w:r w:rsidR="00F527E3">
        <w:rPr>
          <w:rFonts w:cs="Verdana"/>
          <w:bCs/>
          <w:szCs w:val="20"/>
        </w:rPr>
        <w:t>,</w:t>
      </w:r>
      <w:r w:rsidR="00F527E3" w:rsidRPr="00F527E3">
        <w:rPr>
          <w:rFonts w:cs="Verdana"/>
          <w:bCs/>
          <w:szCs w:val="20"/>
        </w:rPr>
        <w:t xml:space="preserve"> </w:t>
      </w:r>
      <w:r w:rsidRPr="00F527E3">
        <w:rPr>
          <w:rFonts w:cs="Verdana"/>
          <w:bCs/>
          <w:szCs w:val="20"/>
        </w:rPr>
        <w:t xml:space="preserve">ikke </w:t>
      </w:r>
      <w:r w:rsidR="00F527E3" w:rsidRPr="00F527E3">
        <w:rPr>
          <w:rFonts w:cs="Verdana"/>
          <w:bCs/>
          <w:szCs w:val="20"/>
        </w:rPr>
        <w:t xml:space="preserve">hindrer </w:t>
      </w:r>
      <w:r w:rsidRPr="00F527E3">
        <w:rPr>
          <w:rFonts w:cs="Verdana"/>
          <w:bCs/>
          <w:szCs w:val="20"/>
        </w:rPr>
        <w:t>udviklingsmulighederne for Øster Snede som landsby</w:t>
      </w:r>
    </w:p>
    <w:p w14:paraId="68277417" w14:textId="3F34D4E2" w:rsidR="00CC2D51" w:rsidRPr="00322745" w:rsidRDefault="00C441C6" w:rsidP="00CC2D51">
      <w:pPr>
        <w:pStyle w:val="Listeafsnit"/>
        <w:numPr>
          <w:ilvl w:val="0"/>
          <w:numId w:val="5"/>
        </w:numPr>
        <w:autoSpaceDE w:val="0"/>
        <w:autoSpaceDN w:val="0"/>
        <w:adjustRightInd w:val="0"/>
        <w:spacing w:after="80" w:line="254" w:lineRule="auto"/>
        <w:contextualSpacing w:val="0"/>
        <w:rPr>
          <w:rFonts w:cs="Helvetica"/>
          <w:szCs w:val="20"/>
        </w:rPr>
      </w:pPr>
      <w:r w:rsidRPr="00322745">
        <w:rPr>
          <w:rFonts w:cs="Verdana"/>
          <w:b/>
          <w:i/>
          <w:szCs w:val="20"/>
        </w:rPr>
        <w:t>Stø</w:t>
      </w:r>
      <w:r w:rsidR="00310574" w:rsidRPr="00322745">
        <w:rPr>
          <w:rFonts w:cs="Verdana"/>
          <w:b/>
          <w:i/>
          <w:szCs w:val="20"/>
        </w:rPr>
        <w:t>j Planlægningszone Erhverv</w:t>
      </w:r>
      <w:r w:rsidRPr="00322745">
        <w:rPr>
          <w:rFonts w:cs="Helvetica"/>
          <w:szCs w:val="20"/>
        </w:rPr>
        <w:t>: Støjbelastede arealer må kun udlægges til støjfølsom anvendelse, hvis den fremtidige anvendelse kan sikres mod støjgener.</w:t>
      </w:r>
    </w:p>
    <w:p w14:paraId="123B8477" w14:textId="200AF34F" w:rsidR="00736CEA" w:rsidRPr="00F527E3" w:rsidRDefault="00CC2D51" w:rsidP="00736CEA">
      <w:pPr>
        <w:pStyle w:val="Listeafsnit"/>
        <w:numPr>
          <w:ilvl w:val="1"/>
          <w:numId w:val="5"/>
        </w:numPr>
        <w:autoSpaceDE w:val="0"/>
        <w:autoSpaceDN w:val="0"/>
        <w:adjustRightInd w:val="0"/>
        <w:spacing w:after="80" w:line="254" w:lineRule="auto"/>
        <w:contextualSpacing w:val="0"/>
        <w:rPr>
          <w:rFonts w:cs="Helvetica"/>
          <w:szCs w:val="20"/>
        </w:rPr>
      </w:pPr>
      <w:r w:rsidRPr="00F527E3">
        <w:rPr>
          <w:rFonts w:cs="Times New Roman"/>
          <w:iCs/>
          <w:szCs w:val="20"/>
        </w:rPr>
        <w:t>Det vurderes, at det ansøgte ikke medfører væsentlige ændringer i ejendommens eksisterende anvendelse. Hensynet til det samlede støjniveau i forhold til nye støjfølsomme områder nær potentielt støjende aktiviteter eller anlæg anses derfor ikke for relevant i denne sag.</w:t>
      </w:r>
    </w:p>
    <w:bookmarkEnd w:id="2"/>
    <w:p w14:paraId="5D2D1756" w14:textId="4A9227DD" w:rsidR="00C441C6" w:rsidRPr="00F527E3" w:rsidRDefault="0079591B" w:rsidP="0079591B">
      <w:pPr>
        <w:pStyle w:val="Overskrift3"/>
        <w:rPr>
          <w:rFonts w:eastAsia="Calibri"/>
          <w:lang w:eastAsia="en-US"/>
        </w:rPr>
      </w:pPr>
      <w:r w:rsidRPr="00F527E3">
        <w:rPr>
          <w:rFonts w:eastAsia="Calibri"/>
          <w:lang w:eastAsia="en-US"/>
        </w:rPr>
        <w:t>Beskrivelse af området</w:t>
      </w:r>
    </w:p>
    <w:p w14:paraId="3CB008F4" w14:textId="09C77BC8" w:rsidR="00F527E3" w:rsidRPr="00F527E3" w:rsidRDefault="00836205" w:rsidP="00F527E3">
      <w:pPr>
        <w:rPr>
          <w:rFonts w:eastAsia="Calibri"/>
          <w:lang w:eastAsia="en-US"/>
        </w:rPr>
      </w:pPr>
      <w:r>
        <w:rPr>
          <w:rFonts w:eastAsia="Calibri"/>
          <w:lang w:eastAsia="en-US"/>
        </w:rPr>
        <w:t>Ejendommen</w:t>
      </w:r>
      <w:r w:rsidR="00F527E3" w:rsidRPr="00F527E3">
        <w:rPr>
          <w:rFonts w:eastAsia="Calibri"/>
          <w:lang w:eastAsia="en-US"/>
        </w:rPr>
        <w:t xml:space="preserve"> ligger i det åbne land sydvest for Øster Snede i Hedensted Kommune og er en del af det karakteristiske østjyske landbrugslandskab, hvor dyrkede marker, læhegn </w:t>
      </w:r>
      <w:r w:rsidR="00F527E3" w:rsidRPr="00F527E3">
        <w:rPr>
          <w:rFonts w:eastAsia="Calibri"/>
          <w:lang w:eastAsia="en-US"/>
        </w:rPr>
        <w:lastRenderedPageBreak/>
        <w:t>og spredte landbrugsejendomme præger landskabsbilledet. Ejendommen er placeret i et overvejende fladt til svagt bølget terræn med lange udsigter over det omgivende agerland.</w:t>
      </w:r>
    </w:p>
    <w:p w14:paraId="132B3824" w14:textId="77777777" w:rsidR="007B7AAF" w:rsidRPr="0091190B" w:rsidRDefault="007B7AAF" w:rsidP="007B7AAF">
      <w:pPr>
        <w:rPr>
          <w:rFonts w:eastAsia="Calibri"/>
          <w:color w:val="FF0000"/>
          <w:lang w:eastAsia="en-US"/>
        </w:rPr>
      </w:pPr>
    </w:p>
    <w:p w14:paraId="17865896" w14:textId="73BA7D42" w:rsidR="00DA5AC1" w:rsidRDefault="007B7AAF" w:rsidP="00DA5AC1">
      <w:pPr>
        <w:rPr>
          <w:lang w:eastAsia="en-US"/>
        </w:rPr>
      </w:pPr>
      <w:r w:rsidRPr="00DA5AC1">
        <w:rPr>
          <w:lang w:eastAsia="en-US"/>
        </w:rPr>
        <w:t xml:space="preserve">Området </w:t>
      </w:r>
      <w:r w:rsidR="00DA5AC1" w:rsidRPr="00DA5AC1">
        <w:rPr>
          <w:lang w:eastAsia="en-US"/>
        </w:rPr>
        <w:t xml:space="preserve">ligger i et landskab dannet under den seneste istid på den Midtjyske Højderyg. De geologiske forhold er præget af moræne-, sand- og </w:t>
      </w:r>
      <w:proofErr w:type="spellStart"/>
      <w:r w:rsidR="00DA5AC1" w:rsidRPr="00DA5AC1">
        <w:rPr>
          <w:lang w:eastAsia="en-US"/>
        </w:rPr>
        <w:t>grusaflejringer</w:t>
      </w:r>
      <w:proofErr w:type="spellEnd"/>
      <w:r w:rsidR="00DA5AC1" w:rsidRPr="00DA5AC1">
        <w:rPr>
          <w:lang w:eastAsia="en-US"/>
        </w:rPr>
        <w:t xml:space="preserve"> fra både gletsjere og smeltevand, hvilket giver varierede jordbundsforhold i området.</w:t>
      </w:r>
    </w:p>
    <w:p w14:paraId="17BDAE57" w14:textId="77777777" w:rsidR="00DA5AC1" w:rsidRDefault="00DA5AC1" w:rsidP="00DA5AC1">
      <w:pPr>
        <w:rPr>
          <w:lang w:eastAsia="en-US"/>
        </w:rPr>
      </w:pPr>
    </w:p>
    <w:p w14:paraId="42AD85AF" w14:textId="77777777" w:rsidR="00DA5AC1" w:rsidRPr="00F527E3" w:rsidRDefault="00DA5AC1" w:rsidP="00DA5AC1">
      <w:pPr>
        <w:rPr>
          <w:rFonts w:eastAsia="Calibri"/>
          <w:lang w:eastAsia="en-US"/>
        </w:rPr>
      </w:pPr>
      <w:r w:rsidRPr="00F527E3">
        <w:rPr>
          <w:rFonts w:eastAsia="Calibri"/>
          <w:lang w:eastAsia="en-US"/>
        </w:rPr>
        <w:t>Landskabet fremstår overvejende roligt og åbent med en tydelig landbrugsmæssig karakter, mens beplantning omkring gårde og langs markskel bidrager til at strukturere området og skabe lokale landskabsrum</w:t>
      </w:r>
      <w:r>
        <w:rPr>
          <w:rFonts w:eastAsia="Calibri"/>
          <w:lang w:eastAsia="en-US"/>
        </w:rPr>
        <w:t>.</w:t>
      </w:r>
    </w:p>
    <w:p w14:paraId="39FB4087" w14:textId="77777777" w:rsidR="00C441C6" w:rsidRPr="00DA5AC1" w:rsidRDefault="00C441C6" w:rsidP="00C441C6">
      <w:pPr>
        <w:pStyle w:val="Overskrift2"/>
        <w:rPr>
          <w:rFonts w:eastAsia="Calibri"/>
          <w:lang w:eastAsia="en-US"/>
        </w:rPr>
      </w:pPr>
      <w:r w:rsidRPr="00DA5AC1">
        <w:rPr>
          <w:rFonts w:eastAsia="Calibri"/>
          <w:lang w:eastAsia="en-US"/>
        </w:rPr>
        <w:t>Naturvurdering</w:t>
      </w:r>
    </w:p>
    <w:p w14:paraId="76E74F69" w14:textId="77777777" w:rsidR="00C441C6" w:rsidRPr="00DA5AC1" w:rsidRDefault="00C441C6" w:rsidP="00C441C6">
      <w:pPr>
        <w:rPr>
          <w:rFonts w:eastAsia="Calibri" w:cs="Times New Roman"/>
          <w:szCs w:val="20"/>
          <w:lang w:eastAsia="en-US"/>
        </w:rPr>
      </w:pPr>
      <w:r w:rsidRPr="00DA5AC1">
        <w:rPr>
          <w:rFonts w:eastAsia="Calibri" w:cs="Times New Roman"/>
          <w:szCs w:val="20"/>
          <w:lang w:eastAsia="en-US"/>
        </w:rPr>
        <w:t>Der skal ifølge Bekendtgørelse om administration af planloven i forbindelse med internationale naturbeskyttelsesområder samt beskyttelse af visse arter, bekendtgørelse nummer 1383 af 26. november 2016 (Plan-habitatbekendtgørelsen) foretages en vurdering af om projektet kan påvirke Natura 2000-områder eller bilag IV arter i området væsentligt.</w:t>
      </w:r>
    </w:p>
    <w:p w14:paraId="22DE5D37" w14:textId="77777777" w:rsidR="00C441C6" w:rsidRPr="00DA5AC1" w:rsidRDefault="00C441C6" w:rsidP="00C441C6">
      <w:pPr>
        <w:pStyle w:val="Overskrift3"/>
        <w:rPr>
          <w:rFonts w:eastAsia="Calibri"/>
        </w:rPr>
      </w:pPr>
      <w:bookmarkStart w:id="3" w:name="_Hlk179799218"/>
      <w:r w:rsidRPr="00DA5AC1">
        <w:rPr>
          <w:rFonts w:eastAsia="Calibri"/>
        </w:rPr>
        <w:t>Natura 2000</w:t>
      </w:r>
    </w:p>
    <w:p w14:paraId="4FD20210" w14:textId="77777777" w:rsidR="00DA5AC1" w:rsidRPr="00DA5AC1" w:rsidRDefault="00C441C6" w:rsidP="00DA5AC1">
      <w:pPr>
        <w:rPr>
          <w:rFonts w:eastAsia="Calibri" w:cs="Times New Roman"/>
          <w:szCs w:val="20"/>
          <w:lang w:eastAsia="en-US"/>
        </w:rPr>
      </w:pPr>
      <w:r w:rsidRPr="00DA5AC1">
        <w:rPr>
          <w:rFonts w:eastAsia="Calibri" w:cs="Times New Roman"/>
          <w:szCs w:val="20"/>
          <w:lang w:eastAsia="en-US"/>
        </w:rPr>
        <w:t xml:space="preserve">Der er </w:t>
      </w:r>
      <w:r w:rsidR="00DA5AC1" w:rsidRPr="00DA5AC1">
        <w:rPr>
          <w:rFonts w:eastAsia="Calibri" w:cs="Times New Roman"/>
          <w:szCs w:val="20"/>
          <w:lang w:eastAsia="en-US"/>
        </w:rPr>
        <w:t>henholdsvis cirka 5,3 og 5,</w:t>
      </w:r>
      <w:r w:rsidR="00387A71" w:rsidRPr="00DA5AC1">
        <w:rPr>
          <w:rFonts w:eastAsia="Calibri" w:cs="Times New Roman"/>
          <w:szCs w:val="20"/>
          <w:lang w:eastAsia="en-US"/>
        </w:rPr>
        <w:t>7</w:t>
      </w:r>
      <w:r w:rsidRPr="00DA5AC1">
        <w:rPr>
          <w:rFonts w:eastAsia="Calibri" w:cs="Times New Roman"/>
          <w:szCs w:val="20"/>
          <w:lang w:eastAsia="en-US"/>
        </w:rPr>
        <w:t xml:space="preserve"> kilometer til </w:t>
      </w:r>
      <w:r w:rsidR="00DA5AC1" w:rsidRPr="00DA5AC1">
        <w:rPr>
          <w:rFonts w:eastAsia="Calibri" w:cs="Times New Roman"/>
          <w:szCs w:val="20"/>
          <w:lang w:eastAsia="en-US"/>
        </w:rPr>
        <w:t xml:space="preserve">de </w:t>
      </w:r>
      <w:r w:rsidRPr="00DA5AC1">
        <w:rPr>
          <w:rFonts w:eastAsia="Calibri" w:cs="Times New Roman"/>
          <w:szCs w:val="20"/>
          <w:lang w:eastAsia="en-US"/>
        </w:rPr>
        <w:t>nærmeste internationale naturbeskyttelsesområde:</w:t>
      </w:r>
      <w:r w:rsidR="00387A71" w:rsidRPr="00DA5AC1">
        <w:rPr>
          <w:rFonts w:eastAsia="Calibri" w:cs="Times New Roman"/>
          <w:szCs w:val="20"/>
          <w:lang w:eastAsia="en-US"/>
        </w:rPr>
        <w:t xml:space="preserve"> </w:t>
      </w:r>
      <w:r w:rsidR="00DA5AC1" w:rsidRPr="00DA5AC1">
        <w:rPr>
          <w:rFonts w:eastAsia="Calibri" w:cs="Times New Roman"/>
          <w:szCs w:val="20"/>
          <w:lang w:eastAsia="en-US"/>
        </w:rPr>
        <w:br/>
      </w:r>
      <w:r w:rsidRPr="00DA5AC1">
        <w:rPr>
          <w:rFonts w:eastAsia="Calibri" w:cs="Times New Roman"/>
          <w:szCs w:val="20"/>
          <w:lang w:eastAsia="en-US"/>
        </w:rPr>
        <w:t>Natura 2000 område nummer 78 ’Skove langs nordsiden af Vejle Fjord’, som rummer Habitatområde nummer 67 og Fuglebeskyttelsesområde nummer 45</w:t>
      </w:r>
      <w:r w:rsidR="00DA5AC1" w:rsidRPr="00DA5AC1">
        <w:rPr>
          <w:rFonts w:eastAsia="Calibri" w:cs="Times New Roman"/>
          <w:szCs w:val="20"/>
          <w:lang w:eastAsia="en-US"/>
        </w:rPr>
        <w:t xml:space="preserve"> og </w:t>
      </w:r>
      <w:r w:rsidR="00DA5AC1" w:rsidRPr="00DA5AC1">
        <w:rPr>
          <w:rFonts w:eastAsia="Calibri" w:cs="Times New Roman"/>
          <w:szCs w:val="20"/>
          <w:lang w:eastAsia="en-US"/>
        </w:rPr>
        <w:br/>
        <w:t>Natura 2000 område nummer 81 ’Øvre Grejs Ådal’, som rummer Habitatområde nummer 70.</w:t>
      </w:r>
    </w:p>
    <w:bookmarkEnd w:id="3"/>
    <w:p w14:paraId="5E37100F" w14:textId="23964275" w:rsidR="00A60EF8" w:rsidRPr="00DA5AC1" w:rsidRDefault="005B7F2E" w:rsidP="005B7F2E">
      <w:pPr>
        <w:pStyle w:val="Listeafsnit"/>
        <w:numPr>
          <w:ilvl w:val="0"/>
          <w:numId w:val="14"/>
        </w:numPr>
        <w:rPr>
          <w:rFonts w:eastAsia="Calibri" w:cs="Times New Roman"/>
          <w:szCs w:val="20"/>
          <w:lang w:eastAsia="en-US"/>
        </w:rPr>
      </w:pPr>
      <w:r w:rsidRPr="00DA5AC1">
        <w:rPr>
          <w:rFonts w:eastAsia="Calibri" w:cs="Times New Roman"/>
          <w:szCs w:val="20"/>
          <w:lang w:eastAsia="en-US"/>
        </w:rPr>
        <w:t xml:space="preserve">Det vurderes, at projektet ikke vil påvirke de arter eller naturtyper, som Natura 2000-området er udpeget til at beskytte på grund af dets karakter og afstand til udpegningsgrundlaget. </w:t>
      </w:r>
    </w:p>
    <w:p w14:paraId="531DCE2D" w14:textId="77777777" w:rsidR="00A60EF8" w:rsidRPr="00DA5AC1" w:rsidRDefault="00C441C6" w:rsidP="00A60EF8">
      <w:pPr>
        <w:pStyle w:val="Overskrift3"/>
        <w:rPr>
          <w:rFonts w:eastAsia="Calibri"/>
          <w:lang w:eastAsia="en-US"/>
        </w:rPr>
      </w:pPr>
      <w:r w:rsidRPr="00DA5AC1">
        <w:rPr>
          <w:rFonts w:eastAsia="Calibri"/>
          <w:lang w:eastAsia="en-US"/>
        </w:rPr>
        <w:t>Bilag IV-arter</w:t>
      </w:r>
      <w:r w:rsidR="005B7F2E" w:rsidRPr="00DA5AC1">
        <w:rPr>
          <w:rFonts w:eastAsia="Calibri"/>
          <w:lang w:eastAsia="en-US"/>
        </w:rPr>
        <w:t xml:space="preserve"> </w:t>
      </w:r>
    </w:p>
    <w:p w14:paraId="7EF5F913" w14:textId="77777777" w:rsidR="00387A71" w:rsidRPr="00DA5AC1" w:rsidRDefault="00C441C6" w:rsidP="00387A71">
      <w:pPr>
        <w:rPr>
          <w:rFonts w:eastAsia="Calibri"/>
          <w:lang w:eastAsia="en-US"/>
        </w:rPr>
      </w:pPr>
      <w:r w:rsidRPr="00DA5AC1">
        <w:rPr>
          <w:rFonts w:eastAsia="Calibri"/>
          <w:lang w:eastAsia="en-US"/>
        </w:rPr>
        <w:t xml:space="preserve">Der er ifølge </w:t>
      </w:r>
      <w:r w:rsidR="00004E4F" w:rsidRPr="00DA5AC1">
        <w:rPr>
          <w:rFonts w:eastAsia="Calibri"/>
          <w:lang w:eastAsia="en-US"/>
        </w:rPr>
        <w:t xml:space="preserve">nedenstående kilder </w:t>
      </w:r>
      <w:r w:rsidRPr="00DA5AC1">
        <w:rPr>
          <w:rFonts w:eastAsia="Calibri"/>
          <w:lang w:eastAsia="en-US"/>
        </w:rPr>
        <w:t>udbredelsesområde for flere bilag IV-arter</w:t>
      </w:r>
      <w:r w:rsidR="00004E4F" w:rsidRPr="00DA5AC1">
        <w:rPr>
          <w:rFonts w:eastAsia="Calibri"/>
          <w:vertAlign w:val="superscript"/>
        </w:rPr>
        <w:footnoteReference w:id="1"/>
      </w:r>
      <w:r w:rsidRPr="00DA5AC1">
        <w:rPr>
          <w:rFonts w:eastAsia="Calibri"/>
          <w:lang w:eastAsia="en-US"/>
        </w:rPr>
        <w:t xml:space="preserve">. </w:t>
      </w:r>
    </w:p>
    <w:p w14:paraId="73B7B038" w14:textId="0AF425B9" w:rsidR="00C441C6" w:rsidRPr="00DA5AC1" w:rsidRDefault="00C441C6" w:rsidP="009E0963">
      <w:pPr>
        <w:pStyle w:val="Listeafsnit"/>
        <w:numPr>
          <w:ilvl w:val="0"/>
          <w:numId w:val="14"/>
        </w:numPr>
        <w:autoSpaceDE w:val="0"/>
        <w:autoSpaceDN w:val="0"/>
        <w:rPr>
          <w:rFonts w:eastAsia="Calibri" w:cs="Times New Roman"/>
          <w:szCs w:val="20"/>
          <w:lang w:eastAsia="en-US"/>
        </w:rPr>
      </w:pPr>
      <w:r w:rsidRPr="00DA5AC1">
        <w:rPr>
          <w:rFonts w:eastAsia="Calibri" w:cs="Times New Roman"/>
          <w:szCs w:val="20"/>
          <w:lang w:eastAsia="en-US"/>
        </w:rPr>
        <w:t>På grund af den hidtidige anvendelse af arealet, vurderes det at projektet ikke vil forringe levevilkårene for dyre- og plantearter omfattet af habitatdirektivets bilag IV.</w:t>
      </w:r>
    </w:p>
    <w:p w14:paraId="232BB501" w14:textId="251F0AFD" w:rsidR="00736CEA" w:rsidRPr="00BF289F" w:rsidRDefault="00736CEA" w:rsidP="00736CEA">
      <w:pPr>
        <w:pStyle w:val="Overskrift3"/>
        <w:rPr>
          <w:rFonts w:eastAsia="Calibri"/>
          <w:lang w:eastAsia="en-US"/>
        </w:rPr>
      </w:pPr>
      <w:r w:rsidRPr="00BF289F">
        <w:rPr>
          <w:rFonts w:eastAsia="Calibri"/>
          <w:lang w:eastAsia="en-US"/>
        </w:rPr>
        <w:t>Strømningsveje</w:t>
      </w:r>
    </w:p>
    <w:p w14:paraId="2B879DE7" w14:textId="039161CB" w:rsidR="00794A85" w:rsidRPr="008F4EE2" w:rsidRDefault="00736CEA" w:rsidP="00736CEA">
      <w:pPr>
        <w:rPr>
          <w:rFonts w:eastAsia="Calibri"/>
          <w:lang w:eastAsia="en-US"/>
        </w:rPr>
      </w:pPr>
      <w:r w:rsidRPr="008F4EE2">
        <w:rPr>
          <w:rFonts w:eastAsia="Calibri"/>
          <w:lang w:eastAsia="en-US"/>
        </w:rPr>
        <w:t>Hovedstrømningsvejen gennem</w:t>
      </w:r>
      <w:r w:rsidR="0091190B" w:rsidRPr="008F4EE2">
        <w:rPr>
          <w:rFonts w:eastAsia="Calibri"/>
          <w:lang w:eastAsia="en-US"/>
        </w:rPr>
        <w:t xml:space="preserve"> området fremgår med m</w:t>
      </w:r>
      <w:r w:rsidRPr="008F4EE2">
        <w:rPr>
          <w:rFonts w:eastAsia="Calibri"/>
          <w:lang w:eastAsia="en-US"/>
        </w:rPr>
        <w:t xml:space="preserve">ørkeblå streg på </w:t>
      </w:r>
      <w:r w:rsidR="0091190B" w:rsidRPr="008F4EE2">
        <w:rPr>
          <w:rFonts w:eastAsia="Calibri"/>
          <w:lang w:eastAsia="en-US"/>
        </w:rPr>
        <w:t xml:space="preserve">luftfotoet herunder i nederste højre hjørne. Strømningsveje </w:t>
      </w:r>
      <w:r w:rsidRPr="008F4EE2">
        <w:rPr>
          <w:rFonts w:eastAsia="Calibri"/>
          <w:lang w:eastAsia="en-US"/>
        </w:rPr>
        <w:t xml:space="preserve">må ikke ændres ved projektet i et sådant omfang, at der sker påvirkning af opstrøms eller nedstrøms naboer, dvs. strømningsvejen ind- og udløb og/eller kapacitet. Hvis den skal ændres ud over dette, kræver det en tilladelse efter vandløbsloven. </w:t>
      </w:r>
      <w:r w:rsidRPr="008F4EE2">
        <w:rPr>
          <w:rFonts w:eastAsia="Calibri"/>
          <w:lang w:eastAsia="en-US"/>
        </w:rPr>
        <w:br/>
        <w:t xml:space="preserve">Projektet vurderes ikke at påvirke de mindre strømningsveje (lyseblå streger på </w:t>
      </w:r>
      <w:r w:rsidR="008F4EE2" w:rsidRPr="008F4EE2">
        <w:rPr>
          <w:rFonts w:eastAsia="Calibri"/>
          <w:lang w:eastAsia="en-US"/>
        </w:rPr>
        <w:t xml:space="preserve">nedenstående </w:t>
      </w:r>
      <w:r w:rsidRPr="008F4EE2">
        <w:rPr>
          <w:rFonts w:eastAsia="Calibri"/>
          <w:lang w:eastAsia="en-US"/>
        </w:rPr>
        <w:t>kort over strømningsveje)</w:t>
      </w:r>
      <w:r w:rsidR="008B728C">
        <w:rPr>
          <w:rFonts w:eastAsia="Calibri"/>
          <w:lang w:eastAsia="en-US"/>
        </w:rPr>
        <w:t xml:space="preserve"> </w:t>
      </w:r>
      <w:r w:rsidR="00DA5AC1" w:rsidRPr="008F4EE2">
        <w:rPr>
          <w:rFonts w:eastAsia="Calibri"/>
          <w:lang w:eastAsia="en-US"/>
        </w:rPr>
        <w:t>væsentligt</w:t>
      </w:r>
      <w:r w:rsidRPr="008F4EE2">
        <w:rPr>
          <w:rFonts w:eastAsia="Calibri"/>
          <w:lang w:eastAsia="en-US"/>
        </w:rPr>
        <w:t xml:space="preserve">. </w:t>
      </w:r>
    </w:p>
    <w:p w14:paraId="5774D37F" w14:textId="77777777" w:rsidR="00794A85" w:rsidRDefault="00794A85" w:rsidP="00736CEA">
      <w:pPr>
        <w:rPr>
          <w:rFonts w:eastAsia="Calibri"/>
          <w:lang w:eastAsia="en-US"/>
        </w:rPr>
      </w:pPr>
    </w:p>
    <w:p w14:paraId="32F28D57" w14:textId="02327352" w:rsidR="00736CEA" w:rsidRDefault="00794A85" w:rsidP="00736CEA">
      <w:pPr>
        <w:rPr>
          <w:rFonts w:eastAsia="Calibri"/>
          <w:lang w:eastAsia="en-US"/>
        </w:rPr>
      </w:pPr>
      <w:r w:rsidRPr="00794A85">
        <w:rPr>
          <w:rFonts w:eastAsia="Calibri"/>
          <w:noProof/>
          <w:lang w:eastAsia="en-US"/>
        </w:rPr>
        <w:lastRenderedPageBreak/>
        <w:drawing>
          <wp:inline distT="0" distB="0" distL="0" distR="0" wp14:anchorId="647EBA99" wp14:editId="0B399F71">
            <wp:extent cx="2870200" cy="2217364"/>
            <wp:effectExtent l="0" t="0" r="6350" b="0"/>
            <wp:docPr id="679651181" name="Billede 1" descr="Strømningsveje over ejendommen ses på luftfoto fra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51181" name="Billede 1" descr="Strømningsveje over ejendommen ses på luftfoto fra 2026"/>
                    <pic:cNvPicPr/>
                  </pic:nvPicPr>
                  <pic:blipFill>
                    <a:blip r:embed="rId14"/>
                    <a:stretch>
                      <a:fillRect/>
                    </a:stretch>
                  </pic:blipFill>
                  <pic:spPr>
                    <a:xfrm>
                      <a:off x="0" y="0"/>
                      <a:ext cx="2886864" cy="2230237"/>
                    </a:xfrm>
                    <a:prstGeom prst="rect">
                      <a:avLst/>
                    </a:prstGeom>
                  </pic:spPr>
                </pic:pic>
              </a:graphicData>
            </a:graphic>
          </wp:inline>
        </w:drawing>
      </w:r>
      <w:r w:rsidR="00736CEA" w:rsidRPr="00BF289F">
        <w:rPr>
          <w:rFonts w:eastAsia="Calibri"/>
          <w:lang w:eastAsia="en-US"/>
        </w:rPr>
        <w:t> </w:t>
      </w:r>
    </w:p>
    <w:p w14:paraId="22FC09F2" w14:textId="5C6C1829" w:rsidR="00794A85" w:rsidRPr="00794A85" w:rsidRDefault="00794A85" w:rsidP="00736CEA">
      <w:pPr>
        <w:rPr>
          <w:rFonts w:eastAsia="Calibri"/>
          <w:i/>
          <w:iCs/>
          <w:sz w:val="18"/>
          <w:szCs w:val="18"/>
          <w:lang w:eastAsia="en-US"/>
        </w:rPr>
      </w:pPr>
      <w:r w:rsidRPr="00794A85">
        <w:rPr>
          <w:rFonts w:eastAsia="Calibri"/>
          <w:i/>
          <w:iCs/>
          <w:sz w:val="18"/>
          <w:szCs w:val="18"/>
          <w:lang w:eastAsia="en-US"/>
        </w:rPr>
        <w:t xml:space="preserve">Strømningsveje over ejendommen ses på </w:t>
      </w:r>
      <w:r w:rsidR="00DA5AC1" w:rsidRPr="00794A85">
        <w:rPr>
          <w:rFonts w:eastAsia="Calibri"/>
          <w:i/>
          <w:iCs/>
          <w:sz w:val="18"/>
          <w:szCs w:val="18"/>
          <w:lang w:eastAsia="en-US"/>
        </w:rPr>
        <w:t>luftfoto</w:t>
      </w:r>
      <w:r w:rsidRPr="00794A85">
        <w:rPr>
          <w:rFonts w:eastAsia="Calibri"/>
          <w:i/>
          <w:iCs/>
          <w:sz w:val="18"/>
          <w:szCs w:val="18"/>
          <w:lang w:eastAsia="en-US"/>
        </w:rPr>
        <w:t xml:space="preserve"> fra 2026</w:t>
      </w:r>
    </w:p>
    <w:p w14:paraId="68F0512C" w14:textId="77777777" w:rsidR="00C441C6" w:rsidRPr="00BF289F" w:rsidRDefault="00C441C6" w:rsidP="00C441C6">
      <w:pPr>
        <w:pStyle w:val="Overskrift2"/>
        <w:rPr>
          <w:rFonts w:eastAsia="Calibri"/>
          <w:lang w:eastAsia="en-US"/>
        </w:rPr>
      </w:pPr>
      <w:bookmarkStart w:id="4" w:name="_Hlk189655915"/>
      <w:bookmarkEnd w:id="1"/>
      <w:r w:rsidRPr="00BF289F">
        <w:rPr>
          <w:rFonts w:eastAsia="Calibri"/>
          <w:lang w:eastAsia="en-US"/>
        </w:rPr>
        <w:t>Høring</w:t>
      </w:r>
    </w:p>
    <w:bookmarkEnd w:id="4"/>
    <w:p w14:paraId="5860F690" w14:textId="77777777" w:rsidR="00C441C6" w:rsidRPr="00BF289F" w:rsidRDefault="00C441C6" w:rsidP="00C441C6">
      <w:pPr>
        <w:rPr>
          <w:rFonts w:eastAsia="Calibri" w:cs="Times New Roman"/>
          <w:szCs w:val="20"/>
          <w:lang w:eastAsia="en-US"/>
        </w:rPr>
      </w:pPr>
      <w:r w:rsidRPr="00BF289F">
        <w:rPr>
          <w:rFonts w:eastAsia="Calibri" w:cs="Times New Roman"/>
          <w:szCs w:val="20"/>
          <w:lang w:eastAsia="en-US"/>
        </w:rPr>
        <w:t>I landzonesager skal kommunen foretage en høring medmindre det vurderes, at sagen er af underordnet betydning for naboerne jævnfør planlovens § 35 styk 4.</w:t>
      </w:r>
    </w:p>
    <w:p w14:paraId="1ADFC8C8" w14:textId="77777777" w:rsidR="00C441C6" w:rsidRPr="00BF289F" w:rsidRDefault="00C441C6" w:rsidP="00C441C6">
      <w:pPr>
        <w:rPr>
          <w:rFonts w:eastAsia="Calibri" w:cs="Times New Roman"/>
          <w:szCs w:val="20"/>
          <w:lang w:eastAsia="en-US"/>
        </w:rPr>
      </w:pPr>
    </w:p>
    <w:p w14:paraId="0800D653" w14:textId="4F001146" w:rsidR="00C441C6" w:rsidRPr="00BF289F" w:rsidRDefault="00C441C6" w:rsidP="00C441C6">
      <w:pPr>
        <w:rPr>
          <w:rFonts w:eastAsia="Calibri" w:cs="Times New Roman"/>
          <w:szCs w:val="20"/>
          <w:lang w:eastAsia="en-US"/>
        </w:rPr>
      </w:pPr>
      <w:r w:rsidRPr="00BF289F">
        <w:rPr>
          <w:rFonts w:eastAsia="Calibri" w:cs="Times New Roman"/>
          <w:szCs w:val="20"/>
          <w:lang w:eastAsia="en-US"/>
        </w:rPr>
        <w:t xml:space="preserve">Det vurderes at sagen er af underordnet betydning for både myndigheder, klageberettigede organisationer og naboer </w:t>
      </w:r>
      <w:r w:rsidR="00387A71" w:rsidRPr="00BF289F">
        <w:rPr>
          <w:rFonts w:eastAsia="Calibri" w:cs="Times New Roman"/>
          <w:szCs w:val="20"/>
          <w:lang w:eastAsia="en-US"/>
        </w:rPr>
        <w:t>fordi terrænet føres tilbage til den oprindelige form og ikke vil påvirke naboerne væsentligt</w:t>
      </w:r>
      <w:r w:rsidRPr="00BF289F">
        <w:rPr>
          <w:rFonts w:eastAsia="Calibri" w:cs="Times New Roman"/>
          <w:szCs w:val="20"/>
          <w:lang w:eastAsia="en-US"/>
        </w:rPr>
        <w:t xml:space="preserve">. Det ansøgte har derfor ikke været udsendt i høring.  </w:t>
      </w:r>
    </w:p>
    <w:p w14:paraId="0427A428" w14:textId="77777777" w:rsidR="00C441C6" w:rsidRPr="00BF289F" w:rsidRDefault="00C441C6" w:rsidP="00C441C6">
      <w:pPr>
        <w:pStyle w:val="Overskrift2"/>
        <w:rPr>
          <w:rFonts w:eastAsia="Calibri"/>
          <w:color w:val="FF0000"/>
          <w:lang w:eastAsia="en-US"/>
        </w:rPr>
      </w:pPr>
      <w:r w:rsidRPr="00BF289F">
        <w:rPr>
          <w:lang w:eastAsia="en-US"/>
        </w:rPr>
        <w:t>Vurdering</w:t>
      </w:r>
    </w:p>
    <w:p w14:paraId="7FD13A17" w14:textId="77777777" w:rsidR="00C441C6" w:rsidRPr="00BF289F" w:rsidRDefault="00C441C6" w:rsidP="00C441C6">
      <w:pPr>
        <w:rPr>
          <w:rFonts w:eastAsia="Calibri" w:cs="Times New Roman"/>
          <w:color w:val="FF0000"/>
          <w:szCs w:val="20"/>
          <w:lang w:eastAsia="en-US"/>
        </w:rPr>
      </w:pPr>
      <w:r w:rsidRPr="00BF289F">
        <w:rPr>
          <w:rFonts w:eastAsia="Calibri" w:cs="Times New Roman"/>
          <w:szCs w:val="20"/>
          <w:lang w:eastAsia="en-US"/>
        </w:rPr>
        <w:t>Hedensted Kommunes samlede vurdering er, at der kan meddeles landzonetilladelse til det ansøgte.</w:t>
      </w:r>
      <w:r w:rsidRPr="00BF289F">
        <w:rPr>
          <w:rFonts w:eastAsia="Calibri" w:cs="Times New Roman"/>
          <w:color w:val="FF0000"/>
          <w:szCs w:val="20"/>
          <w:lang w:eastAsia="en-US"/>
        </w:rPr>
        <w:t xml:space="preserve"> </w:t>
      </w:r>
    </w:p>
    <w:p w14:paraId="757C9B60" w14:textId="77777777" w:rsidR="0079591B" w:rsidRPr="00BF289F" w:rsidRDefault="0079591B" w:rsidP="00C441C6">
      <w:pPr>
        <w:rPr>
          <w:rFonts w:eastAsia="Calibri" w:cs="Times New Roman"/>
          <w:color w:val="FF0000"/>
          <w:szCs w:val="20"/>
          <w:lang w:eastAsia="en-US"/>
        </w:rPr>
      </w:pPr>
    </w:p>
    <w:p w14:paraId="39A151A1" w14:textId="77777777" w:rsidR="0079591B" w:rsidRPr="00BF289F" w:rsidRDefault="0079591B" w:rsidP="0079591B">
      <w:pPr>
        <w:rPr>
          <w:rFonts w:eastAsia="Calibri"/>
          <w:lang w:eastAsia="en-US"/>
        </w:rPr>
      </w:pPr>
      <w:r w:rsidRPr="00BF289F">
        <w:rPr>
          <w:rStyle w:val="Overskrift3Tegn"/>
          <w:rFonts w:eastAsia="Calibri"/>
        </w:rPr>
        <w:t>Vurderingsmæssige konsekvenser i forhold til terrænregulering</w:t>
      </w:r>
      <w:r w:rsidRPr="00BF289F">
        <w:rPr>
          <w:rStyle w:val="Overskrift3Tegn"/>
          <w:rFonts w:eastAsia="Calibri"/>
        </w:rPr>
        <w:br/>
      </w:r>
      <w:r w:rsidRPr="00BF289F">
        <w:rPr>
          <w:rFonts w:eastAsia="Calibri"/>
          <w:lang w:eastAsia="en-US"/>
        </w:rPr>
        <w:t>På baggrund af landskabets karakter vurderes det, at terrænændringer i området som udgangspunkt vil være synlige over større afstande, idet landskabet er åbent og kun i begrænset omfang visuelt afskærmet. Samtidig indebærer de generelt bløde terrænformer, at selv mindre terrænreguleringer kan påvirke oplevelsen af landskabets naturlige kurveforløb og helhedsindtryk.</w:t>
      </w:r>
    </w:p>
    <w:p w14:paraId="7CC554E4" w14:textId="77777777" w:rsidR="0079591B" w:rsidRPr="00BF289F" w:rsidRDefault="0079591B" w:rsidP="0079591B">
      <w:pPr>
        <w:rPr>
          <w:rFonts w:eastAsia="Calibri"/>
          <w:lang w:eastAsia="en-US"/>
        </w:rPr>
      </w:pPr>
    </w:p>
    <w:p w14:paraId="3956B301" w14:textId="0A8E94C9" w:rsidR="0079591B" w:rsidRPr="00BF289F" w:rsidRDefault="0079591B" w:rsidP="0079591B">
      <w:pPr>
        <w:rPr>
          <w:rFonts w:eastAsia="Calibri"/>
          <w:lang w:eastAsia="en-US"/>
        </w:rPr>
      </w:pPr>
      <w:r w:rsidRPr="00BF289F">
        <w:rPr>
          <w:rFonts w:eastAsia="Calibri"/>
          <w:lang w:eastAsia="en-US"/>
        </w:rPr>
        <w:t>Terrænregulering bør derfor tilpasses de eksisterende terrænformer og ske under hensyntagen til landskabets skala og karakter, så de naturlige terrænvariationer bevares. En regulering, der reetablerer naturlige terrænformer, vurderes at forbedre sammenhængen i terrænet.</w:t>
      </w:r>
    </w:p>
    <w:p w14:paraId="18AE80F7" w14:textId="77777777" w:rsidR="00C441C6" w:rsidRPr="00BF289F" w:rsidRDefault="00C441C6" w:rsidP="00C441C6">
      <w:pPr>
        <w:rPr>
          <w:rFonts w:eastAsia="Calibri" w:cs="Times New Roman"/>
          <w:szCs w:val="20"/>
          <w:lang w:eastAsia="en-US"/>
        </w:rPr>
      </w:pPr>
    </w:p>
    <w:p w14:paraId="799639E7" w14:textId="77777777" w:rsidR="00C441C6" w:rsidRPr="00BF289F" w:rsidRDefault="00C441C6" w:rsidP="00C441C6">
      <w:pPr>
        <w:rPr>
          <w:rFonts w:eastAsia="Calibri" w:cs="Times New Roman"/>
          <w:szCs w:val="20"/>
          <w:lang w:eastAsia="en-US"/>
        </w:rPr>
      </w:pPr>
      <w:r w:rsidRPr="00BF289F">
        <w:rPr>
          <w:rFonts w:eastAsia="Calibri" w:cs="Times New Roman"/>
          <w:szCs w:val="20"/>
          <w:lang w:eastAsia="en-US"/>
        </w:rPr>
        <w:t>I afgørelsen er der lagt særligt vægt på, at:</w:t>
      </w:r>
    </w:p>
    <w:p w14:paraId="13383946" w14:textId="77777777" w:rsidR="00C441C6" w:rsidRPr="00BF289F" w:rsidRDefault="00C441C6" w:rsidP="00C441C6">
      <w:pPr>
        <w:rPr>
          <w:rFonts w:eastAsia="Calibri" w:cs="Times New Roman"/>
          <w:szCs w:val="20"/>
          <w:lang w:eastAsia="en-US"/>
        </w:rPr>
      </w:pPr>
    </w:p>
    <w:p w14:paraId="13753335" w14:textId="3474852F" w:rsidR="00D7514C" w:rsidRPr="00FE2B7E" w:rsidRDefault="00D7514C" w:rsidP="008B728C">
      <w:pPr>
        <w:pStyle w:val="Listeafsnit"/>
        <w:numPr>
          <w:ilvl w:val="0"/>
          <w:numId w:val="2"/>
        </w:numPr>
        <w:spacing w:line="300" w:lineRule="atLeast"/>
        <w:rPr>
          <w:rFonts w:cs="Segoe UI"/>
          <w:szCs w:val="20"/>
        </w:rPr>
      </w:pPr>
      <w:r w:rsidRPr="00FE2B7E">
        <w:rPr>
          <w:rFonts w:cs="Segoe UI"/>
          <w:szCs w:val="20"/>
        </w:rPr>
        <w:t>Den ansøgte terrænregulering vurderes ikke at påvirke de eksisterende strømningsveje væsentligt.</w:t>
      </w:r>
    </w:p>
    <w:p w14:paraId="6C15CFCB" w14:textId="00A50FFA" w:rsidR="009E3F90" w:rsidRPr="00BF289F" w:rsidRDefault="00B328DB" w:rsidP="00106115">
      <w:pPr>
        <w:pStyle w:val="Listeafsnit"/>
        <w:numPr>
          <w:ilvl w:val="0"/>
          <w:numId w:val="2"/>
        </w:numPr>
        <w:rPr>
          <w:rFonts w:eastAsia="Calibri" w:cs="Times New Roman"/>
          <w:szCs w:val="20"/>
          <w:lang w:eastAsia="en-US"/>
        </w:rPr>
      </w:pPr>
      <w:r w:rsidRPr="00BF289F">
        <w:rPr>
          <w:rFonts w:eastAsia="Calibri" w:cs="Times New Roman"/>
          <w:szCs w:val="20"/>
          <w:lang w:eastAsia="en-US"/>
        </w:rPr>
        <w:t>Landskabet vil blive ført tilbage sin oprindelige form, hvilket gavner den landskabelige oplevelse af området</w:t>
      </w:r>
      <w:r w:rsidR="0079591B" w:rsidRPr="00BF289F">
        <w:rPr>
          <w:rFonts w:eastAsia="Calibri" w:cs="Times New Roman"/>
          <w:szCs w:val="20"/>
          <w:lang w:eastAsia="en-US"/>
        </w:rPr>
        <w:t xml:space="preserve"> generelt</w:t>
      </w:r>
      <w:r w:rsidRPr="00BF289F">
        <w:rPr>
          <w:rFonts w:eastAsia="Calibri" w:cs="Times New Roman"/>
          <w:szCs w:val="20"/>
          <w:lang w:eastAsia="en-US"/>
        </w:rPr>
        <w:t>.</w:t>
      </w:r>
    </w:p>
    <w:p w14:paraId="60A82C65" w14:textId="0B4F67B4" w:rsidR="009E3F90" w:rsidRPr="00BF289F" w:rsidRDefault="009E3F90" w:rsidP="00106115">
      <w:pPr>
        <w:pStyle w:val="Listeafsnit"/>
        <w:numPr>
          <w:ilvl w:val="0"/>
          <w:numId w:val="2"/>
        </w:numPr>
        <w:rPr>
          <w:rFonts w:eastAsia="Calibri" w:cs="Times New Roman"/>
          <w:szCs w:val="20"/>
          <w:lang w:eastAsia="en-US"/>
        </w:rPr>
      </w:pPr>
      <w:r w:rsidRPr="00BF289F">
        <w:rPr>
          <w:rFonts w:eastAsia="Calibri" w:cs="Times New Roman"/>
          <w:szCs w:val="20"/>
          <w:lang w:eastAsia="en-US"/>
        </w:rPr>
        <w:t>Den ansøgte terrænregulering ikke vil skabe præcedens, da der e</w:t>
      </w:r>
      <w:r w:rsidR="0079591B" w:rsidRPr="00BF289F">
        <w:rPr>
          <w:rFonts w:eastAsia="Calibri" w:cs="Times New Roman"/>
          <w:szCs w:val="20"/>
          <w:lang w:eastAsia="en-US"/>
        </w:rPr>
        <w:t>r</w:t>
      </w:r>
      <w:r w:rsidRPr="00BF289F">
        <w:rPr>
          <w:rFonts w:eastAsia="Calibri" w:cs="Times New Roman"/>
          <w:szCs w:val="20"/>
          <w:lang w:eastAsia="en-US"/>
        </w:rPr>
        <w:t xml:space="preserve"> tale om </w:t>
      </w:r>
      <w:r w:rsidR="0073237B" w:rsidRPr="00BF289F">
        <w:rPr>
          <w:rFonts w:eastAsia="Calibri" w:cs="Times New Roman"/>
          <w:szCs w:val="20"/>
          <w:lang w:eastAsia="en-US"/>
        </w:rPr>
        <w:t xml:space="preserve">tilbageførelse af </w:t>
      </w:r>
      <w:r w:rsidR="0079591B" w:rsidRPr="00BF289F">
        <w:rPr>
          <w:rFonts w:eastAsia="Calibri" w:cs="Times New Roman"/>
          <w:szCs w:val="20"/>
          <w:lang w:eastAsia="en-US"/>
        </w:rPr>
        <w:t>det oprindelige terræn</w:t>
      </w:r>
      <w:r w:rsidR="0073237B" w:rsidRPr="00BF289F">
        <w:rPr>
          <w:rFonts w:eastAsia="Calibri" w:cs="Times New Roman"/>
          <w:szCs w:val="20"/>
          <w:lang w:eastAsia="en-US"/>
        </w:rPr>
        <w:t xml:space="preserve">, som er </w:t>
      </w:r>
      <w:r w:rsidRPr="00BF289F">
        <w:rPr>
          <w:rFonts w:eastAsia="Calibri" w:cs="Times New Roman"/>
          <w:szCs w:val="20"/>
          <w:lang w:eastAsia="en-US"/>
        </w:rPr>
        <w:t>ti</w:t>
      </w:r>
      <w:r w:rsidR="0073237B" w:rsidRPr="00BF289F">
        <w:rPr>
          <w:rFonts w:eastAsia="Calibri" w:cs="Times New Roman"/>
          <w:szCs w:val="20"/>
          <w:lang w:eastAsia="en-US"/>
        </w:rPr>
        <w:t>l</w:t>
      </w:r>
      <w:r w:rsidRPr="00BF289F">
        <w:rPr>
          <w:rFonts w:eastAsia="Calibri" w:cs="Times New Roman"/>
          <w:szCs w:val="20"/>
          <w:lang w:eastAsia="en-US"/>
        </w:rPr>
        <w:t xml:space="preserve"> fordel for den landskabelige oplevelse.</w:t>
      </w:r>
    </w:p>
    <w:p w14:paraId="4F431C5C" w14:textId="635C2299" w:rsidR="00C441C6" w:rsidRPr="00BF289F" w:rsidRDefault="006C0B6E" w:rsidP="00106115">
      <w:pPr>
        <w:pStyle w:val="Listeafsnit"/>
        <w:numPr>
          <w:ilvl w:val="0"/>
          <w:numId w:val="2"/>
        </w:numPr>
        <w:rPr>
          <w:rFonts w:eastAsia="Calibri" w:cs="Times New Roman"/>
          <w:szCs w:val="20"/>
          <w:lang w:eastAsia="en-US"/>
        </w:rPr>
      </w:pPr>
      <w:r w:rsidRPr="00BF289F">
        <w:rPr>
          <w:rFonts w:eastAsia="Calibri" w:cs="Times New Roman"/>
          <w:szCs w:val="20"/>
          <w:lang w:eastAsia="en-US"/>
        </w:rPr>
        <w:t>Hverken planlægnings-, naturmæssige, landskabelige eller rekreative hensyn taler afgørende imod en tilladelse.</w:t>
      </w:r>
    </w:p>
    <w:p w14:paraId="2AA62D4B" w14:textId="2B007496" w:rsidR="001250B4" w:rsidRPr="00BF289F" w:rsidRDefault="001250B4" w:rsidP="00106115">
      <w:pPr>
        <w:pStyle w:val="Listeafsnit"/>
        <w:numPr>
          <w:ilvl w:val="0"/>
          <w:numId w:val="2"/>
        </w:numPr>
        <w:rPr>
          <w:rFonts w:eastAsia="Calibri" w:cs="Times New Roman"/>
          <w:szCs w:val="20"/>
          <w:lang w:eastAsia="en-US"/>
        </w:rPr>
      </w:pPr>
      <w:r w:rsidRPr="00BF289F">
        <w:rPr>
          <w:rFonts w:eastAsia="Calibri" w:cs="Times New Roman"/>
          <w:szCs w:val="20"/>
          <w:lang w:eastAsia="en-US"/>
        </w:rPr>
        <w:t>Terrænreguleringen ikke overstiger</w:t>
      </w:r>
      <w:r w:rsidR="008B728C">
        <w:rPr>
          <w:rFonts w:eastAsia="Calibri" w:cs="Times New Roman"/>
          <w:szCs w:val="20"/>
          <w:lang w:eastAsia="en-US"/>
        </w:rPr>
        <w:t>,</w:t>
      </w:r>
      <w:r w:rsidRPr="00BF289F">
        <w:rPr>
          <w:rFonts w:eastAsia="Calibri" w:cs="Times New Roman"/>
          <w:szCs w:val="20"/>
          <w:lang w:eastAsia="en-US"/>
        </w:rPr>
        <w:t xml:space="preserve"> det der er nødvendigt for at opnå tilbageføring til oprindeligt terræn.</w:t>
      </w:r>
    </w:p>
    <w:p w14:paraId="37A9E678" w14:textId="77777777" w:rsidR="00C441C6" w:rsidRPr="00BF289F" w:rsidRDefault="00C441C6" w:rsidP="00313130">
      <w:pPr>
        <w:rPr>
          <w:rFonts w:eastAsia="Calibri" w:cs="Times New Roman"/>
          <w:color w:val="FF0000"/>
          <w:szCs w:val="20"/>
          <w:lang w:eastAsia="en-US"/>
        </w:rPr>
      </w:pPr>
    </w:p>
    <w:p w14:paraId="0BFB5640" w14:textId="691FB48F" w:rsidR="00C441C6" w:rsidRPr="00BF289F" w:rsidRDefault="00C441C6" w:rsidP="00C441C6">
      <w:pPr>
        <w:rPr>
          <w:rFonts w:eastAsia="Calibri" w:cs="Times New Roman"/>
          <w:szCs w:val="20"/>
          <w:lang w:eastAsia="en-US"/>
        </w:rPr>
      </w:pPr>
      <w:bookmarkStart w:id="5" w:name="_Hlk226980368"/>
      <w:r w:rsidRPr="00BF289F">
        <w:rPr>
          <w:rFonts w:eastAsia="Calibri" w:cs="Times New Roman"/>
          <w:szCs w:val="20"/>
          <w:lang w:eastAsia="en-US"/>
        </w:rPr>
        <w:t>Hedensted Kommune har på den baggrund vurderet, at det ansøgte er i overensstemmelse med de hensyn som planlovens landzonebestemmelser skal varetage.</w:t>
      </w:r>
    </w:p>
    <w:bookmarkEnd w:id="5"/>
    <w:p w14:paraId="442881C2" w14:textId="77777777" w:rsidR="00C441C6" w:rsidRPr="00BF289F" w:rsidRDefault="00C441C6" w:rsidP="00C441C6">
      <w:pPr>
        <w:pStyle w:val="Overskrift2"/>
        <w:rPr>
          <w:color w:val="2E74B5"/>
          <w:lang w:eastAsia="en-US"/>
        </w:rPr>
      </w:pPr>
      <w:r w:rsidRPr="00BF289F">
        <w:rPr>
          <w:lang w:eastAsia="en-US"/>
        </w:rPr>
        <w:lastRenderedPageBreak/>
        <w:t>Lovgivning</w:t>
      </w:r>
    </w:p>
    <w:p w14:paraId="6106C545" w14:textId="56A08BBC" w:rsidR="00C441C6" w:rsidRPr="00BF289F" w:rsidRDefault="00C441C6" w:rsidP="00C441C6">
      <w:pPr>
        <w:rPr>
          <w:rFonts w:eastAsia="Calibri" w:cs="Times New Roman"/>
          <w:szCs w:val="20"/>
          <w:lang w:eastAsia="en-US"/>
        </w:rPr>
      </w:pPr>
      <w:bookmarkStart w:id="6" w:name="_Hlk226976542"/>
      <w:r w:rsidRPr="00BF289F">
        <w:rPr>
          <w:rFonts w:eastAsia="Calibri" w:cs="Times New Roman"/>
          <w:szCs w:val="20"/>
          <w:lang w:eastAsia="en-US"/>
        </w:rPr>
        <w:t>Tilladelsen meddeles efter planlovens § 35, styk 1 - Bekendtgørelse af lov om planlægning (</w:t>
      </w:r>
      <w:r w:rsidRPr="00BF289F">
        <w:t>L</w:t>
      </w:r>
      <w:r w:rsidR="008C15A0" w:rsidRPr="00BF289F">
        <w:t xml:space="preserve">ovbekendtgørelse </w:t>
      </w:r>
      <w:r w:rsidRPr="00BF289F">
        <w:t>nummer 572 af 29. maj 2024</w:t>
      </w:r>
      <w:r w:rsidRPr="00BF289F">
        <w:rPr>
          <w:rFonts w:eastAsia="Calibri" w:cs="Times New Roman"/>
          <w:szCs w:val="20"/>
          <w:lang w:eastAsia="en-US"/>
        </w:rPr>
        <w:t>).</w:t>
      </w:r>
    </w:p>
    <w:bookmarkEnd w:id="6"/>
    <w:p w14:paraId="5BCAC114" w14:textId="77777777" w:rsidR="00C441C6" w:rsidRPr="00BF289F" w:rsidRDefault="00C441C6" w:rsidP="00C441C6">
      <w:pPr>
        <w:rPr>
          <w:rFonts w:eastAsia="Calibri" w:cs="Times New Roman"/>
          <w:szCs w:val="20"/>
          <w:lang w:eastAsia="en-US"/>
        </w:rPr>
      </w:pPr>
    </w:p>
    <w:p w14:paraId="0C5E1461" w14:textId="77777777" w:rsidR="00C441C6" w:rsidRPr="00BF289F" w:rsidRDefault="00C441C6" w:rsidP="00C441C6">
      <w:pPr>
        <w:rPr>
          <w:rFonts w:eastAsia="Calibri" w:cs="Times New Roman"/>
          <w:szCs w:val="20"/>
          <w:lang w:eastAsia="en-US"/>
        </w:rPr>
      </w:pPr>
      <w:r w:rsidRPr="00BF289F">
        <w:rPr>
          <w:rFonts w:eastAsia="Calibri" w:cs="Times New Roman"/>
          <w:szCs w:val="20"/>
          <w:lang w:eastAsia="en-US"/>
        </w:rPr>
        <w:t>Tilladelsen må ikke udnyttes før klagefristen er udløbet og bortfalder, hvis den ikke er udnyttet inden for 5 år.</w:t>
      </w:r>
    </w:p>
    <w:p w14:paraId="0CB7E101" w14:textId="77777777" w:rsidR="008C15A0" w:rsidRPr="00BF289F" w:rsidRDefault="008C15A0" w:rsidP="00C441C6">
      <w:pPr>
        <w:rPr>
          <w:rFonts w:eastAsia="Calibri" w:cs="Times New Roman"/>
          <w:szCs w:val="20"/>
          <w:lang w:eastAsia="en-US"/>
        </w:rPr>
      </w:pPr>
    </w:p>
    <w:p w14:paraId="309607BE" w14:textId="77777777" w:rsidR="008C15A0" w:rsidRPr="00BF289F" w:rsidRDefault="008C15A0" w:rsidP="008C15A0">
      <w:pPr>
        <w:rPr>
          <w:color w:val="000000" w:themeColor="text1"/>
        </w:rPr>
      </w:pPr>
      <w:r w:rsidRPr="00BF289F">
        <w:rPr>
          <w:rFonts w:eastAsia="Calibri" w:cs="Times New Roman"/>
          <w:color w:val="000000" w:themeColor="text1"/>
          <w:szCs w:val="20"/>
          <w:lang w:eastAsia="en-US"/>
        </w:rPr>
        <w:t xml:space="preserve">Ejendommen ligger i landzone. </w:t>
      </w:r>
    </w:p>
    <w:p w14:paraId="06B3CD75" w14:textId="77777777" w:rsidR="008C15A0" w:rsidRPr="00BF289F" w:rsidRDefault="008C15A0" w:rsidP="008C15A0">
      <w:pPr>
        <w:rPr>
          <w:color w:val="000000" w:themeColor="text1"/>
        </w:rPr>
      </w:pPr>
      <w:r w:rsidRPr="00BF289F">
        <w:rPr>
          <w:color w:val="000000" w:themeColor="text1"/>
        </w:rPr>
        <w:t xml:space="preserve">I landzone må der ikke uden tilladelse fra kommunen foretages udstykning, opføres ny bebyggelse eller ske ændring i anvendelsen af bestående bebyggelse og ubebyggede arealer, jævnfør planlovens § 35, styk 1. </w:t>
      </w:r>
    </w:p>
    <w:p w14:paraId="3ADDB548" w14:textId="77777777" w:rsidR="008C15A0" w:rsidRPr="00BF289F" w:rsidRDefault="008C15A0" w:rsidP="008C15A0">
      <w:pPr>
        <w:rPr>
          <w:color w:val="000000" w:themeColor="text1"/>
        </w:rPr>
      </w:pPr>
    </w:p>
    <w:p w14:paraId="66805256" w14:textId="77777777" w:rsidR="008C15A0" w:rsidRPr="00BF289F" w:rsidRDefault="008C15A0" w:rsidP="008C15A0">
      <w:pPr>
        <w:rPr>
          <w:color w:val="000000" w:themeColor="text1"/>
        </w:rPr>
      </w:pPr>
      <w:r w:rsidRPr="00BF289F">
        <w:rPr>
          <w:color w:val="000000" w:themeColor="text1"/>
        </w:rPr>
        <w:t xml:space="preserve">Der gælder efter loven en række undtagelser fra kravet om landzonetilladelse, jævnfør planlovens § 5 u og §§ 36-38. Hvis forholdet ikke kræver landzonetilladelse, vil det være umiddelbart tilladt efter landzonereglerne. </w:t>
      </w:r>
    </w:p>
    <w:p w14:paraId="63E39C82" w14:textId="77777777" w:rsidR="008C15A0" w:rsidRPr="00BF289F" w:rsidRDefault="008C15A0" w:rsidP="008C15A0">
      <w:pPr>
        <w:rPr>
          <w:color w:val="000000" w:themeColor="text1"/>
        </w:rPr>
      </w:pPr>
    </w:p>
    <w:p w14:paraId="29EAD264" w14:textId="053FA561" w:rsidR="008C15A0" w:rsidRPr="00BF289F" w:rsidRDefault="008C15A0" w:rsidP="00C441C6">
      <w:pPr>
        <w:rPr>
          <w:rFonts w:eastAsia="Calibri" w:cs="Times New Roman"/>
          <w:color w:val="000000" w:themeColor="text1"/>
          <w:szCs w:val="20"/>
          <w:lang w:eastAsia="en-US"/>
        </w:rPr>
      </w:pPr>
      <w:r w:rsidRPr="00BF289F">
        <w:rPr>
          <w:color w:val="000000" w:themeColor="text1"/>
        </w:rPr>
        <w:t>Ingen af undtagelserne finder anvendelse i den konkrete sag, hvorfor det ansøgte kræver landzonetilladelse.</w:t>
      </w:r>
    </w:p>
    <w:p w14:paraId="1040873C" w14:textId="77777777" w:rsidR="00C441C6" w:rsidRPr="00BF289F" w:rsidRDefault="00C441C6" w:rsidP="00C441C6">
      <w:pPr>
        <w:pStyle w:val="Overskrift2"/>
      </w:pPr>
      <w:r w:rsidRPr="00BF289F">
        <w:t>Andre tilladelser</w:t>
      </w:r>
    </w:p>
    <w:p w14:paraId="1690D2E7" w14:textId="48467F90" w:rsidR="00C441C6" w:rsidRPr="00BF289F" w:rsidRDefault="00C441C6" w:rsidP="00C441C6">
      <w:pPr>
        <w:spacing w:line="254" w:lineRule="auto"/>
        <w:rPr>
          <w:szCs w:val="20"/>
        </w:rPr>
      </w:pPr>
      <w:r w:rsidRPr="00BF289F">
        <w:rPr>
          <w:szCs w:val="20"/>
        </w:rPr>
        <w:t xml:space="preserve">Dit </w:t>
      </w:r>
      <w:r w:rsidR="00CB3A05">
        <w:rPr>
          <w:szCs w:val="20"/>
        </w:rPr>
        <w:t>projekt</w:t>
      </w:r>
      <w:r w:rsidRPr="00BF289F">
        <w:rPr>
          <w:szCs w:val="20"/>
        </w:rPr>
        <w:t>kan kræve andre tilladelser og godkendelser, som skal søges særskilt. Det er ejers ansvar at søge de nødvendige tilladelser/godkendelser.</w:t>
      </w:r>
      <w:r w:rsidRPr="00BF289F">
        <w:rPr>
          <w:szCs w:val="20"/>
        </w:rPr>
        <w:br/>
      </w:r>
    </w:p>
    <w:p w14:paraId="4CF7B40B" w14:textId="6982E9CB" w:rsidR="00C441C6" w:rsidRPr="00BF289F" w:rsidRDefault="00CB3A05" w:rsidP="00C441C6">
      <w:pPr>
        <w:spacing w:line="254" w:lineRule="auto"/>
        <w:rPr>
          <w:szCs w:val="20"/>
        </w:rPr>
      </w:pPr>
      <w:bookmarkStart w:id="7" w:name="_Hlk226980922"/>
      <w:r>
        <w:rPr>
          <w:szCs w:val="20"/>
        </w:rPr>
        <w:t>Landzonetilladelsen er først gældende</w:t>
      </w:r>
      <w:r w:rsidR="00C441C6" w:rsidRPr="00BF289F">
        <w:rPr>
          <w:szCs w:val="20"/>
        </w:rPr>
        <w:t>, når klagefristen er udløbet, eller når eventuelle klager over afgørelse</w:t>
      </w:r>
      <w:r>
        <w:rPr>
          <w:szCs w:val="20"/>
        </w:rPr>
        <w:t>n</w:t>
      </w:r>
      <w:r w:rsidR="00C441C6" w:rsidRPr="00BF289F">
        <w:rPr>
          <w:szCs w:val="20"/>
        </w:rPr>
        <w:t xml:space="preserve"> er behandlet i Nævnenes Hus. </w:t>
      </w:r>
      <w:r w:rsidR="00C441C6" w:rsidRPr="00BF289F">
        <w:rPr>
          <w:szCs w:val="20"/>
        </w:rPr>
        <w:br/>
      </w:r>
    </w:p>
    <w:p w14:paraId="33D03634" w14:textId="73EA7658" w:rsidR="00C441C6" w:rsidRPr="00BF289F" w:rsidRDefault="00C441C6" w:rsidP="00500D6B">
      <w:pPr>
        <w:spacing w:line="254" w:lineRule="auto"/>
        <w:rPr>
          <w:szCs w:val="20"/>
        </w:rPr>
      </w:pPr>
      <w:r w:rsidRPr="00BF289F">
        <w:rPr>
          <w:szCs w:val="20"/>
        </w:rPr>
        <w:t>Hvis du ønsker bekræftet, at din landzonetilladelse ikke er blevet påklaget, er du velkommen til at ringe herind, når klagefristen er udløbet.</w:t>
      </w:r>
    </w:p>
    <w:bookmarkEnd w:id="7"/>
    <w:p w14:paraId="55BC3F48" w14:textId="77777777" w:rsidR="00C441C6" w:rsidRPr="00BF289F" w:rsidRDefault="00C441C6" w:rsidP="00500D6B">
      <w:pPr>
        <w:pStyle w:val="Overskrift2"/>
        <w:rPr>
          <w:lang w:eastAsia="en-US"/>
        </w:rPr>
      </w:pPr>
      <w:r w:rsidRPr="00BF289F">
        <w:rPr>
          <w:lang w:eastAsia="en-US"/>
        </w:rPr>
        <w:t>I øvrigt</w:t>
      </w:r>
    </w:p>
    <w:p w14:paraId="31D4978E" w14:textId="77777777" w:rsidR="00C441C6" w:rsidRPr="00BF289F" w:rsidRDefault="00C441C6" w:rsidP="00C441C6">
      <w:pPr>
        <w:rPr>
          <w:rFonts w:eastAsia="Calibri" w:cs="Times New Roman"/>
          <w:szCs w:val="20"/>
          <w:lang w:eastAsia="en-US"/>
        </w:rPr>
      </w:pPr>
      <w:bookmarkStart w:id="8" w:name="_Hlk226980986"/>
      <w:r w:rsidRPr="00BF289F">
        <w:rPr>
          <w:rFonts w:eastAsia="Calibri" w:cs="Times New Roman"/>
          <w:szCs w:val="20"/>
          <w:lang w:eastAsia="en-US"/>
        </w:rPr>
        <w:t>Findes der under jordarbejde spor af fortidsminder, skal arbejdet standses, hvis det berører fortidsmindet ifølge museumslovens § 27 styk 2. Fortidsmindet skal straks anmeldes til kulturministeren eller det nærmeste statslige eller statsanerkendte kulturhistoriske museum – i dette tilfælde Vejle Museum.</w:t>
      </w:r>
    </w:p>
    <w:p w14:paraId="43C6F9BA" w14:textId="77777777" w:rsidR="00C441C6" w:rsidRPr="00BF289F" w:rsidRDefault="00C441C6" w:rsidP="00C441C6">
      <w:pPr>
        <w:rPr>
          <w:rFonts w:eastAsia="Calibri" w:cs="Times New Roman"/>
          <w:szCs w:val="20"/>
          <w:lang w:eastAsia="en-US"/>
        </w:rPr>
      </w:pPr>
      <w:r w:rsidRPr="00BF289F">
        <w:rPr>
          <w:rFonts w:eastAsia="Calibri" w:cs="Times New Roman"/>
          <w:szCs w:val="20"/>
          <w:lang w:eastAsia="en-US"/>
        </w:rPr>
        <w:t>Bygherre har mulighed for at bede det lokale kulturhistoriske museum om en udtalelse forud for anlægsarbejdets opstart jævnfør Museumslovens § 25.</w:t>
      </w:r>
    </w:p>
    <w:p w14:paraId="436737ED" w14:textId="77777777" w:rsidR="00C441C6" w:rsidRPr="00BF289F" w:rsidRDefault="00C441C6" w:rsidP="00C441C6">
      <w:pPr>
        <w:rPr>
          <w:rFonts w:eastAsia="Calibri" w:cs="Times New Roman"/>
          <w:szCs w:val="20"/>
          <w:lang w:eastAsia="en-US"/>
        </w:rPr>
      </w:pPr>
    </w:p>
    <w:p w14:paraId="69D95364" w14:textId="77777777" w:rsidR="00C441C6" w:rsidRPr="00BF289F" w:rsidRDefault="00C441C6" w:rsidP="00C441C6">
      <w:pPr>
        <w:rPr>
          <w:szCs w:val="20"/>
        </w:rPr>
      </w:pPr>
      <w:r w:rsidRPr="00BF289F">
        <w:rPr>
          <w:szCs w:val="20"/>
        </w:rPr>
        <w:t>Du er velkommen til at kontakte mig for eventuelle spørgsmål til sagen.</w:t>
      </w:r>
    </w:p>
    <w:bookmarkEnd w:id="8"/>
    <w:p w14:paraId="51610A6E" w14:textId="77777777" w:rsidR="00C441C6" w:rsidRPr="00BF289F" w:rsidRDefault="00C441C6" w:rsidP="00C441C6">
      <w:pPr>
        <w:rPr>
          <w:rFonts w:eastAsia="Calibri" w:cs="Times New Roman"/>
          <w:szCs w:val="20"/>
          <w:lang w:eastAsia="en-US"/>
        </w:rPr>
      </w:pPr>
    </w:p>
    <w:p w14:paraId="12D9F568" w14:textId="77777777" w:rsidR="00C441C6" w:rsidRPr="00BF289F" w:rsidRDefault="00C441C6" w:rsidP="00C441C6">
      <w:pPr>
        <w:rPr>
          <w:rFonts w:eastAsia="Calibri" w:cs="Times New Roman"/>
          <w:szCs w:val="20"/>
          <w:lang w:eastAsia="en-US"/>
        </w:rPr>
      </w:pPr>
    </w:p>
    <w:p w14:paraId="4EA84948" w14:textId="77777777" w:rsidR="00C441C6" w:rsidRPr="00BF289F" w:rsidRDefault="00C441C6" w:rsidP="00C441C6">
      <w:pPr>
        <w:rPr>
          <w:rFonts w:eastAsia="Calibri" w:cs="Times New Roman"/>
          <w:szCs w:val="20"/>
          <w:lang w:eastAsia="en-US"/>
        </w:rPr>
      </w:pPr>
      <w:r w:rsidRPr="00BF289F">
        <w:rPr>
          <w:rFonts w:eastAsia="Calibri" w:cs="Times New Roman"/>
          <w:szCs w:val="20"/>
          <w:lang w:eastAsia="en-US"/>
        </w:rPr>
        <w:t>Med venlig hilsen</w:t>
      </w:r>
      <w:r w:rsidRPr="00BF289F">
        <w:rPr>
          <w:rFonts w:eastAsia="Calibri" w:cs="Times New Roman"/>
          <w:szCs w:val="20"/>
          <w:lang w:eastAsia="en-US"/>
        </w:rPr>
        <w:br/>
      </w:r>
    </w:p>
    <w:p w14:paraId="6E74341D" w14:textId="2F171A87" w:rsidR="00C441C6" w:rsidRPr="00BF289F" w:rsidRDefault="00D7514C" w:rsidP="00C441C6">
      <w:pPr>
        <w:rPr>
          <w:rFonts w:eastAsia="Calibri" w:cs="Times New Roman"/>
          <w:szCs w:val="20"/>
          <w:lang w:eastAsia="en-US"/>
        </w:rPr>
      </w:pPr>
      <w:r w:rsidRPr="00BF289F">
        <w:rPr>
          <w:rFonts w:eastAsia="Calibri" w:cs="Times New Roman"/>
          <w:szCs w:val="20"/>
          <w:lang w:eastAsia="en-US"/>
        </w:rPr>
        <w:t>Camilla Lenbroch Hansen</w:t>
      </w:r>
    </w:p>
    <w:p w14:paraId="47C91417" w14:textId="16CD1D5F" w:rsidR="00D7514C" w:rsidRPr="00BF289F" w:rsidRDefault="00D7514C" w:rsidP="00C441C6">
      <w:pPr>
        <w:rPr>
          <w:rFonts w:eastAsia="Calibri" w:cs="Times New Roman"/>
          <w:szCs w:val="20"/>
          <w:lang w:eastAsia="en-US"/>
        </w:rPr>
      </w:pPr>
      <w:r w:rsidRPr="00BF289F">
        <w:rPr>
          <w:rFonts w:eastAsia="Calibri" w:cs="Times New Roman"/>
          <w:szCs w:val="20"/>
          <w:lang w:eastAsia="en-US"/>
        </w:rPr>
        <w:t>Landskabssagsbehandler</w:t>
      </w:r>
    </w:p>
    <w:p w14:paraId="7B002C40" w14:textId="77777777" w:rsidR="00C441C6" w:rsidRPr="00BF289F" w:rsidRDefault="00C441C6" w:rsidP="00C441C6">
      <w:pPr>
        <w:rPr>
          <w:rFonts w:eastAsia="Calibri" w:cs="Times New Roman"/>
          <w:szCs w:val="20"/>
          <w:lang w:eastAsia="en-US"/>
        </w:rPr>
      </w:pPr>
    </w:p>
    <w:p w14:paraId="535EA644" w14:textId="528DB5F5" w:rsidR="00C441C6" w:rsidRPr="00BF289F" w:rsidRDefault="00313130" w:rsidP="00313130">
      <w:pPr>
        <w:pStyle w:val="Overskrift2"/>
        <w:rPr>
          <w:rFonts w:eastAsia="Calibri"/>
          <w:lang w:eastAsia="en-US"/>
        </w:rPr>
      </w:pPr>
      <w:r w:rsidRPr="00BF289F">
        <w:rPr>
          <w:rFonts w:eastAsia="Calibri"/>
          <w:lang w:eastAsia="en-US"/>
        </w:rPr>
        <w:t>Afgørelsen er sendt til:</w:t>
      </w:r>
    </w:p>
    <w:p w14:paraId="4BF91D53" w14:textId="704E4103" w:rsidR="00313130" w:rsidRPr="00BF289F" w:rsidRDefault="00313130" w:rsidP="00C441C6">
      <w:pPr>
        <w:rPr>
          <w:rFonts w:eastAsia="Calibri" w:cs="Times New Roman"/>
          <w:sz w:val="18"/>
          <w:szCs w:val="18"/>
          <w:lang w:eastAsia="en-US"/>
        </w:rPr>
      </w:pPr>
      <w:r w:rsidRPr="00BF289F">
        <w:rPr>
          <w:rFonts w:eastAsia="Calibri" w:cs="Times New Roman"/>
          <w:sz w:val="18"/>
          <w:szCs w:val="18"/>
          <w:lang w:eastAsia="en-US"/>
        </w:rPr>
        <w:t>Ejer</w:t>
      </w:r>
      <w:r w:rsidR="00D7514C" w:rsidRPr="00BF289F">
        <w:rPr>
          <w:rFonts w:eastAsia="Calibri" w:cs="Times New Roman"/>
          <w:sz w:val="18"/>
          <w:szCs w:val="18"/>
          <w:lang w:eastAsia="en-US"/>
        </w:rPr>
        <w:t>/</w:t>
      </w:r>
      <w:r w:rsidRPr="00BF289F">
        <w:rPr>
          <w:rFonts w:eastAsia="Calibri" w:cs="Times New Roman"/>
          <w:sz w:val="18"/>
          <w:szCs w:val="18"/>
          <w:lang w:eastAsia="en-US"/>
        </w:rPr>
        <w:t>Ansøger</w:t>
      </w:r>
    </w:p>
    <w:p w14:paraId="711D7071" w14:textId="77777777" w:rsidR="00C441C6" w:rsidRPr="00BF289F" w:rsidRDefault="00C441C6" w:rsidP="00C441C6">
      <w:pPr>
        <w:pStyle w:val="Overskrift2"/>
      </w:pPr>
      <w:r w:rsidRPr="00BF289F">
        <w:t>Kopi af afgørelsen er sendt til:</w:t>
      </w:r>
    </w:p>
    <w:p w14:paraId="16B645FE" w14:textId="77777777" w:rsidR="00D7514C" w:rsidRPr="00BF289F" w:rsidRDefault="00C441C6" w:rsidP="00B328DB">
      <w:pPr>
        <w:rPr>
          <w:sz w:val="18"/>
          <w:szCs w:val="18"/>
        </w:rPr>
      </w:pPr>
      <w:r w:rsidRPr="00BF289F">
        <w:rPr>
          <w:sz w:val="18"/>
          <w:szCs w:val="18"/>
        </w:rPr>
        <w:t>Danmarks Naturfredningsforening</w:t>
      </w:r>
      <w:r w:rsidRPr="00BF289F">
        <w:rPr>
          <w:sz w:val="18"/>
          <w:szCs w:val="18"/>
        </w:rPr>
        <w:br/>
        <w:t xml:space="preserve">Dansk Ornitologisk Forening </w:t>
      </w:r>
      <w:r w:rsidRPr="00BF289F">
        <w:rPr>
          <w:sz w:val="18"/>
          <w:szCs w:val="18"/>
        </w:rPr>
        <w:br/>
        <w:t>Dansk Ornitologisk Forening</w:t>
      </w:r>
      <w:r w:rsidR="009D4BA4" w:rsidRPr="00BF289F">
        <w:rPr>
          <w:sz w:val="18"/>
          <w:szCs w:val="18"/>
        </w:rPr>
        <w:t>, Sydøstjylland</w:t>
      </w:r>
      <w:r w:rsidRPr="00BF289F">
        <w:rPr>
          <w:sz w:val="18"/>
          <w:szCs w:val="18"/>
        </w:rPr>
        <w:br/>
      </w:r>
      <w:r w:rsidRPr="00BF289F">
        <w:rPr>
          <w:color w:val="000000"/>
          <w:sz w:val="18"/>
          <w:szCs w:val="18"/>
        </w:rPr>
        <w:t>Friluftsrådet</w:t>
      </w:r>
      <w:r w:rsidRPr="00BF289F">
        <w:rPr>
          <w:sz w:val="18"/>
          <w:szCs w:val="18"/>
        </w:rPr>
        <w:t xml:space="preserve"> </w:t>
      </w:r>
      <w:r w:rsidRPr="00BF289F">
        <w:rPr>
          <w:sz w:val="18"/>
          <w:szCs w:val="18"/>
        </w:rPr>
        <w:br/>
      </w:r>
      <w:r w:rsidRPr="00BF289F">
        <w:rPr>
          <w:rFonts w:cs="Arial"/>
          <w:color w:val="000000"/>
          <w:sz w:val="18"/>
          <w:szCs w:val="18"/>
        </w:rPr>
        <w:t>Glud Museum</w:t>
      </w:r>
      <w:r w:rsidRPr="00BF289F">
        <w:rPr>
          <w:sz w:val="18"/>
          <w:szCs w:val="18"/>
        </w:rPr>
        <w:t xml:space="preserve"> </w:t>
      </w:r>
      <w:r w:rsidRPr="00BF289F">
        <w:rPr>
          <w:sz w:val="18"/>
          <w:szCs w:val="18"/>
        </w:rPr>
        <w:br/>
      </w:r>
      <w:r w:rsidRPr="00BF289F">
        <w:rPr>
          <w:rFonts w:cs="Arial"/>
          <w:color w:val="000000"/>
          <w:sz w:val="18"/>
          <w:szCs w:val="18"/>
        </w:rPr>
        <w:t>VejleMuseerne</w:t>
      </w:r>
      <w:r w:rsidRPr="00BF289F">
        <w:rPr>
          <w:sz w:val="18"/>
          <w:szCs w:val="18"/>
        </w:rPr>
        <w:t xml:space="preserve"> </w:t>
      </w:r>
    </w:p>
    <w:p w14:paraId="683788CC" w14:textId="77777777" w:rsidR="00D7514C" w:rsidRPr="00BF289F" w:rsidRDefault="00D7514C">
      <w:pPr>
        <w:rPr>
          <w:sz w:val="18"/>
          <w:szCs w:val="18"/>
        </w:rPr>
      </w:pPr>
      <w:r w:rsidRPr="00BF289F">
        <w:rPr>
          <w:sz w:val="18"/>
          <w:szCs w:val="18"/>
        </w:rPr>
        <w:br w:type="page"/>
      </w:r>
    </w:p>
    <w:p w14:paraId="69D1CDF1" w14:textId="04CAFCB7" w:rsidR="00C441C6" w:rsidRPr="00BF289F" w:rsidRDefault="00C441C6" w:rsidP="00C441C6">
      <w:pPr>
        <w:pStyle w:val="Overskrift1"/>
        <w:rPr>
          <w:lang w:eastAsia="en-US"/>
        </w:rPr>
      </w:pPr>
      <w:r w:rsidRPr="00BF289F">
        <w:rPr>
          <w:lang w:eastAsia="en-US"/>
        </w:rPr>
        <w:lastRenderedPageBreak/>
        <w:t>Klagevejledning</w:t>
      </w:r>
    </w:p>
    <w:p w14:paraId="30D68BF7" w14:textId="77777777" w:rsidR="00C441C6" w:rsidRPr="00BF289F" w:rsidRDefault="00C441C6" w:rsidP="00C441C6">
      <w:pPr>
        <w:rPr>
          <w:rFonts w:eastAsia="Calibri" w:cs="Times New Roman"/>
          <w:szCs w:val="20"/>
          <w:lang w:eastAsia="en-US"/>
        </w:rPr>
      </w:pPr>
    </w:p>
    <w:p w14:paraId="31C44E69" w14:textId="77777777" w:rsidR="00C441C6" w:rsidRPr="00BF289F" w:rsidRDefault="00C441C6" w:rsidP="00C441C6">
      <w:pPr>
        <w:keepNext/>
        <w:keepLines/>
        <w:spacing w:before="40" w:line="256" w:lineRule="auto"/>
        <w:outlineLvl w:val="1"/>
        <w:rPr>
          <w:rFonts w:cs="Times New Roman"/>
          <w:b/>
          <w:szCs w:val="20"/>
          <w:lang w:eastAsia="en-US"/>
        </w:rPr>
      </w:pPr>
      <w:r w:rsidRPr="00BF289F">
        <w:rPr>
          <w:rFonts w:cs="Times New Roman"/>
          <w:b/>
          <w:szCs w:val="20"/>
          <w:lang w:eastAsia="en-US"/>
        </w:rPr>
        <w:t>Klageregler</w:t>
      </w:r>
    </w:p>
    <w:p w14:paraId="5300D727" w14:textId="77777777" w:rsidR="00C441C6" w:rsidRPr="00BF289F" w:rsidRDefault="00C441C6" w:rsidP="00C441C6">
      <w:pPr>
        <w:rPr>
          <w:rFonts w:eastAsia="Calibri" w:cs="Times New Roman"/>
          <w:szCs w:val="20"/>
          <w:lang w:eastAsia="en-US"/>
        </w:rPr>
      </w:pPr>
      <w:r w:rsidRPr="00BF289F">
        <w:rPr>
          <w:rFonts w:eastAsia="Calibri" w:cs="Times New Roman"/>
          <w:szCs w:val="20"/>
          <w:lang w:eastAsia="en-US"/>
        </w:rPr>
        <w:t>Borgere, virksomheder og organisationer kan påklage afgørelser truffet i henhold til planloven efter planlovens § 58.</w:t>
      </w:r>
    </w:p>
    <w:p w14:paraId="624AD82B" w14:textId="77777777" w:rsidR="00C441C6" w:rsidRPr="00BF289F" w:rsidRDefault="00C441C6" w:rsidP="00C441C6">
      <w:pPr>
        <w:rPr>
          <w:rFonts w:eastAsia="Calibri" w:cs="Times New Roman"/>
          <w:szCs w:val="20"/>
          <w:lang w:eastAsia="en-US"/>
        </w:rPr>
      </w:pPr>
    </w:p>
    <w:p w14:paraId="6C53E420" w14:textId="77777777" w:rsidR="00C441C6" w:rsidRPr="00BF289F" w:rsidRDefault="00C441C6" w:rsidP="00C441C6">
      <w:pPr>
        <w:keepNext/>
        <w:keepLines/>
        <w:spacing w:before="40" w:line="256" w:lineRule="auto"/>
        <w:outlineLvl w:val="1"/>
        <w:rPr>
          <w:rFonts w:cs="Times New Roman"/>
          <w:b/>
          <w:szCs w:val="20"/>
          <w:lang w:eastAsia="en-US"/>
        </w:rPr>
      </w:pPr>
      <w:r w:rsidRPr="00BF289F">
        <w:rPr>
          <w:rFonts w:cs="Times New Roman"/>
          <w:b/>
          <w:szCs w:val="20"/>
          <w:lang w:eastAsia="en-US"/>
        </w:rPr>
        <w:t>Hvis du vil klage</w:t>
      </w:r>
    </w:p>
    <w:p w14:paraId="69639F27" w14:textId="15817778" w:rsidR="00C441C6" w:rsidRPr="00BF289F" w:rsidRDefault="00C441C6" w:rsidP="00C441C6">
      <w:pPr>
        <w:rPr>
          <w:rFonts w:eastAsia="Calibri" w:cs="Times New Roman"/>
          <w:szCs w:val="20"/>
          <w:lang w:eastAsia="en-US"/>
        </w:rPr>
      </w:pPr>
      <w:r w:rsidRPr="00BF289F">
        <w:rPr>
          <w:rFonts w:eastAsia="Calibri" w:cs="Times New Roman"/>
          <w:szCs w:val="20"/>
          <w:lang w:eastAsia="en-US"/>
        </w:rPr>
        <w:t>Klage over en afgørelse, truffet af Hedensted Kommune, skal indgives via Planklagenævnets Klageportal, som du finder et link til på</w:t>
      </w:r>
      <w:r w:rsidR="008512E7" w:rsidRPr="00BF289F">
        <w:rPr>
          <w:rFonts w:eastAsia="Calibri" w:cs="Times New Roman"/>
          <w:szCs w:val="20"/>
          <w:lang w:eastAsia="en-US"/>
        </w:rPr>
        <w:t xml:space="preserve"> </w:t>
      </w:r>
      <w:hyperlink r:id="rId15" w:history="1">
        <w:r w:rsidR="008512E7" w:rsidRPr="00BF289F">
          <w:rPr>
            <w:rFonts w:eastAsia="Calibri" w:cs="Times New Roman"/>
            <w:color w:val="0563C1"/>
            <w:szCs w:val="20"/>
            <w:u w:val="single"/>
            <w:lang w:eastAsia="en-US"/>
          </w:rPr>
          <w:t>Nævnenes Hus hjemmeside</w:t>
        </w:r>
      </w:hyperlink>
      <w:r w:rsidRPr="00BF289F">
        <w:rPr>
          <w:rFonts w:eastAsia="Calibri" w:cs="Times New Roman"/>
          <w:szCs w:val="20"/>
          <w:lang w:eastAsia="en-US"/>
        </w:rPr>
        <w:t>. Klagen sendes via Klageportalen til Hedensted Kommune.</w:t>
      </w:r>
    </w:p>
    <w:p w14:paraId="2DDD7B01" w14:textId="77777777" w:rsidR="00C441C6" w:rsidRPr="00BF289F" w:rsidRDefault="00C441C6" w:rsidP="00C441C6">
      <w:pPr>
        <w:rPr>
          <w:rFonts w:eastAsia="Calibri" w:cs="Times New Roman"/>
          <w:szCs w:val="20"/>
          <w:lang w:eastAsia="en-US"/>
        </w:rPr>
      </w:pPr>
    </w:p>
    <w:p w14:paraId="24C4950E" w14:textId="6C260BFB" w:rsidR="00C441C6" w:rsidRPr="00BF289F" w:rsidRDefault="00C441C6" w:rsidP="00C441C6">
      <w:pPr>
        <w:rPr>
          <w:rFonts w:eastAsia="Calibri" w:cs="Times New Roman"/>
          <w:szCs w:val="20"/>
          <w:lang w:eastAsia="en-US"/>
        </w:rPr>
      </w:pPr>
      <w:r w:rsidRPr="00BF289F">
        <w:rPr>
          <w:rFonts w:eastAsia="Calibri" w:cs="Times New Roman"/>
          <w:szCs w:val="20"/>
          <w:lang w:eastAsia="en-US"/>
        </w:rPr>
        <w:t xml:space="preserve">På </w:t>
      </w:r>
      <w:r w:rsidR="008512E7" w:rsidRPr="00BF289F">
        <w:rPr>
          <w:rFonts w:eastAsia="Calibri" w:cs="Times New Roman"/>
          <w:szCs w:val="20"/>
          <w:lang w:eastAsia="en-US"/>
        </w:rPr>
        <w:t xml:space="preserve">Nævnenes Hus hjemmeside </w:t>
      </w:r>
      <w:r w:rsidRPr="00BF289F">
        <w:rPr>
          <w:rFonts w:eastAsia="Calibri" w:cs="Times New Roman"/>
          <w:szCs w:val="20"/>
          <w:lang w:eastAsia="en-US"/>
        </w:rPr>
        <w:t>er der en vejledning til, hvordan du klager. Når du klager, skal du betale et gebyr. Klagen bliver først sendt videre til behandling, når gebyret er betalt.</w:t>
      </w:r>
    </w:p>
    <w:p w14:paraId="2496FCB3" w14:textId="77777777" w:rsidR="00C441C6" w:rsidRPr="00BF289F" w:rsidRDefault="00C441C6" w:rsidP="00C441C6">
      <w:pPr>
        <w:rPr>
          <w:rFonts w:eastAsia="Calibri" w:cs="Times New Roman"/>
          <w:szCs w:val="20"/>
          <w:lang w:eastAsia="en-US"/>
        </w:rPr>
      </w:pPr>
    </w:p>
    <w:p w14:paraId="4F6924DC" w14:textId="77777777" w:rsidR="00C441C6" w:rsidRPr="00BF289F" w:rsidRDefault="00C441C6" w:rsidP="00C441C6">
      <w:pPr>
        <w:keepNext/>
        <w:keepLines/>
        <w:spacing w:before="40" w:line="256" w:lineRule="auto"/>
        <w:outlineLvl w:val="1"/>
        <w:rPr>
          <w:rFonts w:cs="Times New Roman"/>
          <w:b/>
          <w:szCs w:val="20"/>
          <w:lang w:eastAsia="en-US"/>
        </w:rPr>
      </w:pPr>
      <w:r w:rsidRPr="00BF289F">
        <w:rPr>
          <w:rFonts w:cs="Times New Roman"/>
          <w:b/>
          <w:szCs w:val="20"/>
          <w:lang w:eastAsia="en-US"/>
        </w:rPr>
        <w:t>Klagefrist</w:t>
      </w:r>
    </w:p>
    <w:p w14:paraId="0FB7F0DB" w14:textId="77777777" w:rsidR="00C441C6" w:rsidRPr="00BF289F" w:rsidRDefault="00C441C6" w:rsidP="00C441C6">
      <w:pPr>
        <w:rPr>
          <w:rFonts w:eastAsia="Calibri" w:cs="Times New Roman"/>
          <w:szCs w:val="20"/>
          <w:lang w:eastAsia="en-US"/>
        </w:rPr>
      </w:pPr>
      <w:r w:rsidRPr="00BF289F">
        <w:rPr>
          <w:rFonts w:eastAsia="Calibri" w:cs="Times New Roman"/>
          <w:szCs w:val="20"/>
          <w:lang w:eastAsia="en-US"/>
        </w:rPr>
        <w:t>Klage skal ske inden 4 uger fra annoncering på kommunens hjemmeside. Hvis afgørelsen ikke er offentlig bekendtgjort på hjemmesiden, gælder klagefristen fra modtagelsen i digital postkasse.</w:t>
      </w:r>
    </w:p>
    <w:p w14:paraId="1E9FA860" w14:textId="77777777" w:rsidR="00C441C6" w:rsidRPr="00BF289F" w:rsidRDefault="00C441C6" w:rsidP="00C441C6">
      <w:pPr>
        <w:rPr>
          <w:rFonts w:eastAsia="Calibri" w:cs="Times New Roman"/>
          <w:szCs w:val="20"/>
          <w:lang w:eastAsia="en-US"/>
        </w:rPr>
      </w:pPr>
    </w:p>
    <w:p w14:paraId="6E0B21CC" w14:textId="77777777" w:rsidR="00C441C6" w:rsidRPr="00BF289F" w:rsidRDefault="00C441C6" w:rsidP="00C441C6">
      <w:pPr>
        <w:keepNext/>
        <w:keepLines/>
        <w:spacing w:before="40" w:line="256" w:lineRule="auto"/>
        <w:outlineLvl w:val="1"/>
        <w:rPr>
          <w:rFonts w:cs="Times New Roman"/>
          <w:b/>
          <w:szCs w:val="20"/>
          <w:lang w:eastAsia="en-US"/>
        </w:rPr>
      </w:pPr>
      <w:r w:rsidRPr="00BF289F">
        <w:rPr>
          <w:rFonts w:cs="Times New Roman"/>
          <w:b/>
          <w:szCs w:val="20"/>
          <w:lang w:eastAsia="en-US"/>
        </w:rPr>
        <w:t>Opsættende virkning</w:t>
      </w:r>
    </w:p>
    <w:p w14:paraId="3C1C6E6B" w14:textId="77777777" w:rsidR="00C441C6" w:rsidRPr="00BF289F" w:rsidRDefault="00C441C6" w:rsidP="00C441C6">
      <w:pPr>
        <w:rPr>
          <w:rFonts w:eastAsia="Calibri" w:cs="Times New Roman"/>
          <w:szCs w:val="20"/>
          <w:lang w:eastAsia="en-US"/>
        </w:rPr>
      </w:pPr>
      <w:r w:rsidRPr="00BF289F">
        <w:rPr>
          <w:rFonts w:eastAsia="Calibri" w:cs="Times New Roman"/>
          <w:szCs w:val="20"/>
          <w:lang w:eastAsia="en-US"/>
        </w:rPr>
        <w:t>En klage over denne afgørelse har opsættende virkning efter lovgivningen. Planklagenævnet kan træffe afgørelse om at fravige lovgivningens udgangspunkt i særlige tilfælde.</w:t>
      </w:r>
    </w:p>
    <w:p w14:paraId="29C4DA83" w14:textId="77777777" w:rsidR="00C441C6" w:rsidRPr="00BF289F" w:rsidRDefault="00C441C6" w:rsidP="00C441C6">
      <w:pPr>
        <w:rPr>
          <w:rFonts w:eastAsia="Calibri" w:cs="Times New Roman"/>
          <w:szCs w:val="20"/>
          <w:lang w:eastAsia="en-US"/>
        </w:rPr>
      </w:pPr>
    </w:p>
    <w:p w14:paraId="7FFF8CAE" w14:textId="77777777" w:rsidR="00C441C6" w:rsidRPr="00BF289F" w:rsidRDefault="00C441C6" w:rsidP="00C441C6">
      <w:pPr>
        <w:keepNext/>
        <w:keepLines/>
        <w:spacing w:before="40" w:line="256" w:lineRule="auto"/>
        <w:outlineLvl w:val="1"/>
        <w:rPr>
          <w:rFonts w:cs="Times New Roman"/>
          <w:b/>
          <w:szCs w:val="20"/>
          <w:lang w:eastAsia="en-US"/>
        </w:rPr>
      </w:pPr>
      <w:r w:rsidRPr="00BF289F">
        <w:rPr>
          <w:rFonts w:cs="Times New Roman"/>
          <w:b/>
          <w:szCs w:val="20"/>
          <w:lang w:eastAsia="en-US"/>
        </w:rPr>
        <w:t>Fritagelse for at bruge Klageportalen</w:t>
      </w:r>
    </w:p>
    <w:p w14:paraId="09C4FF27" w14:textId="77777777" w:rsidR="00C441C6" w:rsidRPr="00BF289F" w:rsidRDefault="00C441C6" w:rsidP="00C441C6">
      <w:pPr>
        <w:rPr>
          <w:rFonts w:eastAsia="Calibri" w:cs="Times New Roman"/>
          <w:szCs w:val="20"/>
          <w:lang w:eastAsia="en-US"/>
        </w:rPr>
      </w:pPr>
      <w:r w:rsidRPr="00BF289F">
        <w:rPr>
          <w:rFonts w:eastAsia="Calibri" w:cs="Times New Roman"/>
          <w:szCs w:val="20"/>
          <w:lang w:eastAsia="en-US"/>
        </w:rPr>
        <w:t>Fritagelse for at bruge Klageportalen skal sendes med en begrundet anmodning til kommunen, senest samtidig med klagen. Kommunen videresender herefter anmodningen til Planklagenævnet, som træffer afgørelse om, hvorvidt anmodningen imødekommes.</w:t>
      </w:r>
    </w:p>
    <w:p w14:paraId="657D2C18" w14:textId="77777777" w:rsidR="00C441C6" w:rsidRPr="00BF289F" w:rsidRDefault="00C441C6" w:rsidP="00C441C6">
      <w:pPr>
        <w:rPr>
          <w:rFonts w:eastAsia="Calibri" w:cs="Times New Roman"/>
          <w:szCs w:val="20"/>
          <w:lang w:eastAsia="en-US"/>
        </w:rPr>
      </w:pPr>
    </w:p>
    <w:p w14:paraId="0E118604" w14:textId="77777777" w:rsidR="00C441C6" w:rsidRPr="00BF289F" w:rsidRDefault="00C441C6" w:rsidP="00C441C6">
      <w:pPr>
        <w:keepNext/>
        <w:keepLines/>
        <w:spacing w:before="40" w:line="256" w:lineRule="auto"/>
        <w:outlineLvl w:val="1"/>
        <w:rPr>
          <w:rFonts w:cs="Times New Roman"/>
          <w:b/>
          <w:szCs w:val="20"/>
          <w:lang w:eastAsia="en-US"/>
        </w:rPr>
      </w:pPr>
      <w:r w:rsidRPr="00BF289F">
        <w:rPr>
          <w:rFonts w:cs="Times New Roman"/>
          <w:b/>
          <w:szCs w:val="20"/>
          <w:lang w:eastAsia="en-US"/>
        </w:rPr>
        <w:t>Domstolsafgørelse</w:t>
      </w:r>
    </w:p>
    <w:p w14:paraId="73D30EAA" w14:textId="137C88A4" w:rsidR="007D0BE0" w:rsidRPr="00D7514C" w:rsidRDefault="00C441C6" w:rsidP="00500D6B">
      <w:pPr>
        <w:rPr>
          <w:rFonts w:eastAsia="Calibri" w:cs="Times New Roman"/>
          <w:szCs w:val="20"/>
          <w:lang w:eastAsia="en-US"/>
        </w:rPr>
      </w:pPr>
      <w:r w:rsidRPr="00BF289F">
        <w:rPr>
          <w:rFonts w:eastAsia="Calibri" w:cs="Times New Roman"/>
          <w:szCs w:val="20"/>
          <w:lang w:eastAsia="en-US"/>
        </w:rPr>
        <w:t>Hvis du vil have Planklagenævnets afgørelse behandlet af en domstol, skal dette ske inden 6 måneder efter, at deres afgørelse er meddelt.</w:t>
      </w:r>
    </w:p>
    <w:sectPr w:rsidR="007D0BE0" w:rsidRPr="00D7514C" w:rsidSect="00087DA8">
      <w:footerReference w:type="default" r:id="rId16"/>
      <w:headerReference w:type="first" r:id="rId17"/>
      <w:type w:val="continuous"/>
      <w:pgSz w:w="11906" w:h="16838"/>
      <w:pgMar w:top="1387" w:right="1418" w:bottom="1701" w:left="1418" w:header="425"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6E914" w14:textId="77777777" w:rsidR="00787E42" w:rsidRPr="00BF289F" w:rsidRDefault="00787E42">
      <w:r w:rsidRPr="00BF289F">
        <w:separator/>
      </w:r>
    </w:p>
  </w:endnote>
  <w:endnote w:type="continuationSeparator" w:id="0">
    <w:p w14:paraId="515A3367" w14:textId="77777777" w:rsidR="00787E42" w:rsidRPr="00BF289F" w:rsidRDefault="00787E42">
      <w:r w:rsidRPr="00BF28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272224"/>
      <w:docPartObj>
        <w:docPartGallery w:val="Page Numbers (Bottom of Page)"/>
        <w:docPartUnique/>
      </w:docPartObj>
    </w:sdtPr>
    <w:sdtEndPr/>
    <w:sdtContent>
      <w:p w14:paraId="0E8CD961" w14:textId="77777777" w:rsidR="00094F6C" w:rsidRPr="00BF289F" w:rsidRDefault="00094F6C">
        <w:pPr>
          <w:pStyle w:val="Sidefod"/>
          <w:jc w:val="right"/>
        </w:pPr>
        <w:r w:rsidRPr="00BF289F">
          <w:fldChar w:fldCharType="begin"/>
        </w:r>
        <w:r w:rsidRPr="00BF289F">
          <w:instrText>PAGE   \* MERGEFORMAT</w:instrText>
        </w:r>
        <w:r w:rsidRPr="00BF289F">
          <w:fldChar w:fldCharType="separate"/>
        </w:r>
        <w:r w:rsidR="007D0BE0" w:rsidRPr="00BF289F">
          <w:t>2</w:t>
        </w:r>
        <w:r w:rsidRPr="00BF289F">
          <w:fldChar w:fldCharType="end"/>
        </w:r>
      </w:p>
    </w:sdtContent>
  </w:sdt>
  <w:p w14:paraId="4C7C28A4" w14:textId="77777777" w:rsidR="00094F6C" w:rsidRPr="00BF289F" w:rsidRDefault="00094F6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57CCE" w14:textId="77777777" w:rsidR="00787E42" w:rsidRPr="00BF289F" w:rsidRDefault="00787E42">
      <w:r w:rsidRPr="00BF289F">
        <w:separator/>
      </w:r>
    </w:p>
  </w:footnote>
  <w:footnote w:type="continuationSeparator" w:id="0">
    <w:p w14:paraId="52751E46" w14:textId="77777777" w:rsidR="00787E42" w:rsidRPr="00BF289F" w:rsidRDefault="00787E42">
      <w:r w:rsidRPr="00BF289F">
        <w:continuationSeparator/>
      </w:r>
    </w:p>
  </w:footnote>
  <w:footnote w:id="1">
    <w:p w14:paraId="67CB3CDC" w14:textId="4C4B4634" w:rsidR="00004E4F" w:rsidRPr="00BF289F" w:rsidRDefault="00004E4F" w:rsidP="00313130">
      <w:pPr>
        <w:pStyle w:val="Fodnotetekst"/>
      </w:pPr>
      <w:r w:rsidRPr="00BF289F">
        <w:rPr>
          <w:rStyle w:val="Fodnotehenvisning"/>
        </w:rPr>
        <w:footnoteRef/>
      </w:r>
      <w:r w:rsidRPr="00BF289F">
        <w:t xml:space="preserve"> </w:t>
      </w:r>
      <w:r w:rsidR="00313130" w:rsidRPr="00BF289F">
        <w:rPr>
          <w:sz w:val="18"/>
          <w:szCs w:val="18"/>
        </w:rPr>
        <w:t xml:space="preserve">Diverse videnskabelige rapporter med overvågning af arter fra DCE - Nationalt Center for Miljø og Energi: </w:t>
      </w:r>
      <w:hyperlink r:id="rId1" w:history="1">
        <w:r w:rsidR="00313130" w:rsidRPr="00BF289F">
          <w:rPr>
            <w:rStyle w:val="Hyperlink"/>
            <w:rFonts w:cs="Calibri"/>
            <w:sz w:val="18"/>
            <w:szCs w:val="18"/>
          </w:rPr>
          <w:t>SR603.pdf</w:t>
        </w:r>
      </w:hyperlink>
      <w:r w:rsidR="00313130" w:rsidRPr="00BF289F">
        <w:rPr>
          <w:sz w:val="18"/>
          <w:szCs w:val="18"/>
        </w:rPr>
        <w:t xml:space="preserve"> </w:t>
      </w:r>
      <w:hyperlink r:id="rId2" w:history="1">
        <w:r w:rsidR="00313130" w:rsidRPr="00BF289F">
          <w:rPr>
            <w:rStyle w:val="Hyperlink"/>
            <w:rFonts w:cs="Calibri"/>
            <w:sz w:val="18"/>
            <w:szCs w:val="18"/>
          </w:rPr>
          <w:t>SR520.pdf</w:t>
        </w:r>
      </w:hyperlink>
      <w:r w:rsidR="00313130" w:rsidRPr="00BF289F">
        <w:rPr>
          <w:sz w:val="18"/>
          <w:szCs w:val="18"/>
        </w:rPr>
        <w:t xml:space="preserve"> </w:t>
      </w:r>
      <w:hyperlink r:id="rId3" w:history="1">
        <w:r w:rsidR="00313130" w:rsidRPr="00BF289F">
          <w:rPr>
            <w:rStyle w:val="Hyperlink"/>
            <w:rFonts w:cs="Calibri"/>
            <w:sz w:val="18"/>
            <w:szCs w:val="18"/>
          </w:rPr>
          <w:t>Arter 2012-2017</w:t>
        </w:r>
      </w:hyperlink>
      <w:r w:rsidR="00313130" w:rsidRPr="00BF289F">
        <w:rPr>
          <w:sz w:val="18"/>
          <w:szCs w:val="18"/>
        </w:rPr>
        <w:t xml:space="preserve"> </w:t>
      </w:r>
      <w:hyperlink r:id="rId4" w:history="1">
        <w:r w:rsidR="00313130" w:rsidRPr="00BF289F">
          <w:rPr>
            <w:rStyle w:val="Hyperlink"/>
            <w:rFonts w:cs="Calibri"/>
            <w:sz w:val="18"/>
            <w:szCs w:val="18"/>
          </w:rPr>
          <w:t>Overvågning af arter 2004-2011</w:t>
        </w:r>
      </w:hyperlink>
    </w:p>
    <w:p w14:paraId="05BF6AFC" w14:textId="7AEAA4A7" w:rsidR="00004E4F" w:rsidRDefault="00004E4F">
      <w:pPr>
        <w:pStyle w:val="Fod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6231A" w14:textId="77777777" w:rsidR="00087DA8" w:rsidRPr="00BF289F" w:rsidRDefault="00087DA8" w:rsidP="00094F6C">
    <w:pPr>
      <w:pStyle w:val="Sidehoved"/>
      <w:ind w:right="-1278"/>
    </w:pPr>
  </w:p>
  <w:p w14:paraId="617D6A38" w14:textId="77777777" w:rsidR="00087DA8" w:rsidRPr="00BF289F" w:rsidRDefault="00087DA8" w:rsidP="00094F6C">
    <w:pPr>
      <w:pStyle w:val="Sidehoved"/>
      <w:ind w:right="-1278"/>
    </w:pPr>
  </w:p>
  <w:p w14:paraId="2360D504" w14:textId="77777777" w:rsidR="00087DA8" w:rsidRPr="00BF289F" w:rsidRDefault="00087DA8" w:rsidP="00094F6C">
    <w:pPr>
      <w:pStyle w:val="Sidehoved"/>
      <w:ind w:right="-1278"/>
    </w:pPr>
  </w:p>
  <w:p w14:paraId="54D8B8CB" w14:textId="77777777" w:rsidR="00087DA8" w:rsidRPr="00BF289F" w:rsidRDefault="00087DA8" w:rsidP="00094F6C">
    <w:pPr>
      <w:pStyle w:val="Sidehoved"/>
      <w:ind w:right="-1278"/>
    </w:pPr>
  </w:p>
  <w:p w14:paraId="19362262" w14:textId="77777777" w:rsidR="00087DA8" w:rsidRPr="00BF289F" w:rsidRDefault="00087DA8" w:rsidP="00094F6C">
    <w:pPr>
      <w:pStyle w:val="Sidehoved"/>
      <w:ind w:right="-1278"/>
    </w:pPr>
  </w:p>
  <w:p w14:paraId="4CD1CCE3" w14:textId="77777777" w:rsidR="00C24DCE" w:rsidRPr="00BF289F" w:rsidRDefault="00F51C5F" w:rsidP="00094F6C">
    <w:pPr>
      <w:pStyle w:val="Sidehoved"/>
      <w:ind w:right="-1278"/>
    </w:pPr>
    <w:r w:rsidRPr="00BF289F">
      <w:rPr>
        <w:noProof/>
      </w:rPr>
      <w:drawing>
        <wp:anchor distT="0" distB="0" distL="114300" distR="114300" simplePos="0" relativeHeight="251661312" behindDoc="0" locked="0" layoutInCell="1" allowOverlap="1" wp14:anchorId="315FA7C7" wp14:editId="3DB43AE2">
          <wp:simplePos x="0" y="0"/>
          <wp:positionH relativeFrom="margin">
            <wp:posOffset>4568825</wp:posOffset>
          </wp:positionH>
          <wp:positionV relativeFrom="topMargin">
            <wp:posOffset>554355</wp:posOffset>
          </wp:positionV>
          <wp:extent cx="1440000" cy="482400"/>
          <wp:effectExtent l="0" t="0" r="8255" b="0"/>
          <wp:wrapSquare wrapText="bothSides"/>
          <wp:docPr id="1583047903" name="Billede 1" descr="Hedensted kommunevå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47903" name="Billede 1" descr="Hedensted kommunevåb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482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E31"/>
    <w:multiLevelType w:val="hybridMultilevel"/>
    <w:tmpl w:val="0CC896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F00E26"/>
    <w:multiLevelType w:val="hybridMultilevel"/>
    <w:tmpl w:val="8E18B29A"/>
    <w:lvl w:ilvl="0" w:tplc="0406000B">
      <w:start w:val="1"/>
      <w:numFmt w:val="bullet"/>
      <w:lvlText w:val=""/>
      <w:lvlJc w:val="left"/>
      <w:pPr>
        <w:ind w:left="1440" w:hanging="360"/>
      </w:pPr>
      <w:rPr>
        <w:rFonts w:ascii="Wingdings" w:hAnsi="Wingdings" w:hint="default"/>
      </w:rPr>
    </w:lvl>
    <w:lvl w:ilvl="1" w:tplc="04060003">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071A1B89"/>
    <w:multiLevelType w:val="hybridMultilevel"/>
    <w:tmpl w:val="58F666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AE35FEE"/>
    <w:multiLevelType w:val="hybridMultilevel"/>
    <w:tmpl w:val="ED8C917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CF832C0"/>
    <w:multiLevelType w:val="hybridMultilevel"/>
    <w:tmpl w:val="4CB400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E921C56"/>
    <w:multiLevelType w:val="hybridMultilevel"/>
    <w:tmpl w:val="9AC2A17E"/>
    <w:lvl w:ilvl="0" w:tplc="0406000F">
      <w:start w:val="1"/>
      <w:numFmt w:val="decimal"/>
      <w:lvlText w:val="%1."/>
      <w:lvlJc w:val="left"/>
      <w:pPr>
        <w:ind w:left="720" w:hanging="360"/>
      </w:pPr>
    </w:lvl>
    <w:lvl w:ilvl="1" w:tplc="04060003">
      <w:numFmt w:val="decimal"/>
      <w:lvlText w:val="o"/>
      <w:lvlJc w:val="left"/>
      <w:pPr>
        <w:ind w:left="1440" w:hanging="360"/>
      </w:pPr>
      <w:rPr>
        <w:rFonts w:ascii="Courier New" w:hAnsi="Courier New" w:cs="Courier New" w:hint="default"/>
      </w:rPr>
    </w:lvl>
    <w:lvl w:ilvl="2" w:tplc="04060005">
      <w:numFmt w:val="decimal"/>
      <w:lvlText w:val=""/>
      <w:lvlJc w:val="left"/>
      <w:pPr>
        <w:ind w:left="2160" w:hanging="360"/>
      </w:pPr>
      <w:rPr>
        <w:rFonts w:ascii="Wingdings" w:hAnsi="Wingdings" w:hint="default"/>
      </w:rPr>
    </w:lvl>
    <w:lvl w:ilvl="3" w:tplc="04060001">
      <w:numFmt w:val="decimal"/>
      <w:lvlText w:val=""/>
      <w:lvlJc w:val="left"/>
      <w:pPr>
        <w:ind w:left="2880" w:hanging="360"/>
      </w:pPr>
      <w:rPr>
        <w:rFonts w:ascii="Symbol" w:hAnsi="Symbol" w:hint="default"/>
      </w:rPr>
    </w:lvl>
    <w:lvl w:ilvl="4" w:tplc="04060003">
      <w:numFmt w:val="decimal"/>
      <w:lvlText w:val="o"/>
      <w:lvlJc w:val="left"/>
      <w:pPr>
        <w:ind w:left="3600" w:hanging="360"/>
      </w:pPr>
      <w:rPr>
        <w:rFonts w:ascii="Courier New" w:hAnsi="Courier New" w:cs="Courier New" w:hint="default"/>
      </w:rPr>
    </w:lvl>
    <w:lvl w:ilvl="5" w:tplc="04060005">
      <w:numFmt w:val="decimal"/>
      <w:lvlText w:val=""/>
      <w:lvlJc w:val="left"/>
      <w:pPr>
        <w:ind w:left="4320" w:hanging="360"/>
      </w:pPr>
      <w:rPr>
        <w:rFonts w:ascii="Wingdings" w:hAnsi="Wingdings" w:hint="default"/>
      </w:rPr>
    </w:lvl>
    <w:lvl w:ilvl="6" w:tplc="04060001">
      <w:numFmt w:val="decimal"/>
      <w:lvlText w:val=""/>
      <w:lvlJc w:val="left"/>
      <w:pPr>
        <w:ind w:left="5040" w:hanging="360"/>
      </w:pPr>
      <w:rPr>
        <w:rFonts w:ascii="Symbol" w:hAnsi="Symbol" w:hint="default"/>
      </w:rPr>
    </w:lvl>
    <w:lvl w:ilvl="7" w:tplc="04060003">
      <w:numFmt w:val="decimal"/>
      <w:lvlText w:val="o"/>
      <w:lvlJc w:val="left"/>
      <w:pPr>
        <w:ind w:left="5760" w:hanging="360"/>
      </w:pPr>
      <w:rPr>
        <w:rFonts w:ascii="Courier New" w:hAnsi="Courier New" w:cs="Courier New" w:hint="default"/>
      </w:rPr>
    </w:lvl>
    <w:lvl w:ilvl="8" w:tplc="04060005">
      <w:numFmt w:val="decimal"/>
      <w:lvlText w:val=""/>
      <w:lvlJc w:val="left"/>
      <w:pPr>
        <w:ind w:left="6480" w:hanging="360"/>
      </w:pPr>
      <w:rPr>
        <w:rFonts w:ascii="Wingdings" w:hAnsi="Wingdings" w:hint="default"/>
      </w:rPr>
    </w:lvl>
  </w:abstractNum>
  <w:abstractNum w:abstractNumId="6" w15:restartNumberingAfterBreak="0">
    <w:nsid w:val="155C1967"/>
    <w:multiLevelType w:val="multilevel"/>
    <w:tmpl w:val="64C41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A31F8"/>
    <w:multiLevelType w:val="hybridMultilevel"/>
    <w:tmpl w:val="D80A82A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A5142F8"/>
    <w:multiLevelType w:val="hybridMultilevel"/>
    <w:tmpl w:val="FFFFFFFF"/>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15:restartNumberingAfterBreak="0">
    <w:nsid w:val="22C17779"/>
    <w:multiLevelType w:val="hybridMultilevel"/>
    <w:tmpl w:val="5E5E9664"/>
    <w:lvl w:ilvl="0" w:tplc="0406000B">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26595F38"/>
    <w:multiLevelType w:val="hybridMultilevel"/>
    <w:tmpl w:val="82A0C400"/>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abstractNum w:abstractNumId="11" w15:restartNumberingAfterBreak="0">
    <w:nsid w:val="2A3031EE"/>
    <w:multiLevelType w:val="multilevel"/>
    <w:tmpl w:val="56C6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382E39"/>
    <w:multiLevelType w:val="hybridMultilevel"/>
    <w:tmpl w:val="DB643D8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683014C"/>
    <w:multiLevelType w:val="hybridMultilevel"/>
    <w:tmpl w:val="F9806D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F167D5C"/>
    <w:multiLevelType w:val="hybridMultilevel"/>
    <w:tmpl w:val="711243D2"/>
    <w:lvl w:ilvl="0" w:tplc="59D830C0">
      <w:start w:val="1"/>
      <w:numFmt w:val="bullet"/>
      <w:lvlText w:val=""/>
      <w:lvlJc w:val="left"/>
      <w:pPr>
        <w:ind w:left="720" w:hanging="360"/>
      </w:pPr>
      <w:rPr>
        <w:rFonts w:ascii="Symbol" w:hAnsi="Symbol" w:hint="default"/>
        <w:color w:val="FF000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FED2E9B"/>
    <w:multiLevelType w:val="hybridMultilevel"/>
    <w:tmpl w:val="FFFFFFFF"/>
    <w:lvl w:ilvl="0" w:tplc="0EE273B0">
      <w:numFmt w:val="bullet"/>
      <w:lvlText w:val="•"/>
      <w:lvlJc w:val="left"/>
      <w:pPr>
        <w:ind w:left="720" w:hanging="360"/>
      </w:pPr>
      <w:rPr>
        <w:rFonts w:ascii="Verdana" w:eastAsia="Times New Roman" w:hAnsi="Verdana"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47792DB0"/>
    <w:multiLevelType w:val="hybridMultilevel"/>
    <w:tmpl w:val="EDF0A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A58528D"/>
    <w:multiLevelType w:val="hybridMultilevel"/>
    <w:tmpl w:val="A8A07E06"/>
    <w:lvl w:ilvl="0" w:tplc="04060001">
      <w:start w:val="1"/>
      <w:numFmt w:val="bullet"/>
      <w:lvlText w:val=""/>
      <w:lvlJc w:val="left"/>
      <w:pPr>
        <w:ind w:left="720" w:hanging="360"/>
      </w:pPr>
      <w:rPr>
        <w:rFonts w:ascii="Symbol" w:hAnsi="Symbol" w:hint="default"/>
      </w:rPr>
    </w:lvl>
    <w:lvl w:ilvl="1" w:tplc="3C9A48FA">
      <w:start w:val="1"/>
      <w:numFmt w:val="bullet"/>
      <w:lvlText w:val=""/>
      <w:lvlJc w:val="left"/>
      <w:pPr>
        <w:ind w:left="1440" w:hanging="360"/>
      </w:pPr>
      <w:rPr>
        <w:rFonts w:ascii="Wingdings" w:hAnsi="Wingdings" w:hint="default"/>
        <w:color w:val="auto"/>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E2C78B5"/>
    <w:multiLevelType w:val="hybridMultilevel"/>
    <w:tmpl w:val="25F22CA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F643906"/>
    <w:multiLevelType w:val="hybridMultilevel"/>
    <w:tmpl w:val="B50E60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20B0C8F"/>
    <w:multiLevelType w:val="hybridMultilevel"/>
    <w:tmpl w:val="DB6C5C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3063707"/>
    <w:multiLevelType w:val="hybridMultilevel"/>
    <w:tmpl w:val="2DDA4D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4560C2A"/>
    <w:multiLevelType w:val="multilevel"/>
    <w:tmpl w:val="AD841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913EA9"/>
    <w:multiLevelType w:val="multilevel"/>
    <w:tmpl w:val="4DE22E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607F1C"/>
    <w:multiLevelType w:val="hybridMultilevel"/>
    <w:tmpl w:val="B8E844C4"/>
    <w:lvl w:ilvl="0" w:tplc="653E84CA">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5" w15:restartNumberingAfterBreak="0">
    <w:nsid w:val="6CE846FD"/>
    <w:multiLevelType w:val="hybridMultilevel"/>
    <w:tmpl w:val="22D463A0"/>
    <w:lvl w:ilvl="0" w:tplc="0406000B">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6" w15:restartNumberingAfterBreak="0">
    <w:nsid w:val="73350011"/>
    <w:multiLevelType w:val="hybridMultilevel"/>
    <w:tmpl w:val="FFFFFFFF"/>
    <w:lvl w:ilvl="0" w:tplc="0406000F">
      <w:start w:val="1"/>
      <w:numFmt w:val="decimal"/>
      <w:lvlText w:val="%1."/>
      <w:lvlJc w:val="left"/>
      <w:pPr>
        <w:ind w:left="720" w:hanging="360"/>
      </w:pPr>
      <w:rPr>
        <w:rFonts w:cs="Times New Roman"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C4C3EFD"/>
    <w:multiLevelType w:val="hybridMultilevel"/>
    <w:tmpl w:val="FFFFFFFF"/>
    <w:lvl w:ilvl="0" w:tplc="0EE273B0">
      <w:numFmt w:val="bullet"/>
      <w:lvlText w:val="•"/>
      <w:lvlJc w:val="left"/>
      <w:pPr>
        <w:ind w:left="720" w:hanging="360"/>
      </w:pPr>
      <w:rPr>
        <w:rFonts w:ascii="Verdana" w:eastAsia="Times New Roman" w:hAnsi="Verdana" w:hint="default"/>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hint="default"/>
      </w:rPr>
    </w:lvl>
    <w:lvl w:ilvl="8" w:tplc="04060005">
      <w:start w:val="1"/>
      <w:numFmt w:val="bullet"/>
      <w:lvlText w:val=""/>
      <w:lvlJc w:val="left"/>
      <w:pPr>
        <w:ind w:left="6480" w:hanging="360"/>
      </w:pPr>
      <w:rPr>
        <w:rFonts w:ascii="Wingdings" w:hAnsi="Wingdings" w:hint="default"/>
      </w:rPr>
    </w:lvl>
  </w:abstractNum>
  <w:abstractNum w:abstractNumId="28" w15:restartNumberingAfterBreak="0">
    <w:nsid w:val="7F720447"/>
    <w:multiLevelType w:val="hybridMultilevel"/>
    <w:tmpl w:val="023C1398"/>
    <w:lvl w:ilvl="0" w:tplc="0FA236FC">
      <w:start w:val="1"/>
      <w:numFmt w:val="bullet"/>
      <w:lvlText w:val=""/>
      <w:lvlJc w:val="left"/>
      <w:pPr>
        <w:ind w:left="720" w:hanging="360"/>
      </w:pPr>
      <w:rPr>
        <w:rFonts w:ascii="Wingdings" w:hAnsi="Wingdings"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38311987">
    <w:abstractNumId w:val="15"/>
  </w:num>
  <w:num w:numId="2" w16cid:durableId="419955490">
    <w:abstractNumId w:val="27"/>
  </w:num>
  <w:num w:numId="3" w16cid:durableId="1391272190">
    <w:abstractNumId w:val="26"/>
  </w:num>
  <w:num w:numId="4" w16cid:durableId="1813017238">
    <w:abstractNumId w:val="8"/>
  </w:num>
  <w:num w:numId="5" w16cid:durableId="49546170">
    <w:abstractNumId w:val="17"/>
  </w:num>
  <w:num w:numId="6" w16cid:durableId="1414354751">
    <w:abstractNumId w:val="21"/>
  </w:num>
  <w:num w:numId="7" w16cid:durableId="709308303">
    <w:abstractNumId w:val="20"/>
  </w:num>
  <w:num w:numId="8" w16cid:durableId="1535383939">
    <w:abstractNumId w:val="14"/>
  </w:num>
  <w:num w:numId="9" w16cid:durableId="375275647">
    <w:abstractNumId w:val="5"/>
    <w:lvlOverride w:ilvl="0">
      <w:startOverride w:val="1"/>
    </w:lvlOverride>
    <w:lvlOverride w:ilvl="1"/>
    <w:lvlOverride w:ilvl="2"/>
    <w:lvlOverride w:ilvl="3"/>
    <w:lvlOverride w:ilvl="4"/>
    <w:lvlOverride w:ilvl="5"/>
    <w:lvlOverride w:ilvl="6"/>
    <w:lvlOverride w:ilvl="7"/>
    <w:lvlOverride w:ilvl="8"/>
  </w:num>
  <w:num w:numId="10" w16cid:durableId="1181510639">
    <w:abstractNumId w:val="2"/>
  </w:num>
  <w:num w:numId="11" w16cid:durableId="1341470288">
    <w:abstractNumId w:val="24"/>
  </w:num>
  <w:num w:numId="12" w16cid:durableId="898250148">
    <w:abstractNumId w:val="1"/>
  </w:num>
  <w:num w:numId="13" w16cid:durableId="225771914">
    <w:abstractNumId w:val="12"/>
  </w:num>
  <w:num w:numId="14" w16cid:durableId="516114509">
    <w:abstractNumId w:val="28"/>
  </w:num>
  <w:num w:numId="15" w16cid:durableId="815800243">
    <w:abstractNumId w:val="18"/>
  </w:num>
  <w:num w:numId="16" w16cid:durableId="410078206">
    <w:abstractNumId w:val="4"/>
  </w:num>
  <w:num w:numId="17" w16cid:durableId="362946061">
    <w:abstractNumId w:val="9"/>
  </w:num>
  <w:num w:numId="18" w16cid:durableId="1978990921">
    <w:abstractNumId w:val="25"/>
  </w:num>
  <w:num w:numId="19" w16cid:durableId="330908811">
    <w:abstractNumId w:val="5"/>
  </w:num>
  <w:num w:numId="20" w16cid:durableId="681975666">
    <w:abstractNumId w:val="6"/>
  </w:num>
  <w:num w:numId="21" w16cid:durableId="1679888023">
    <w:abstractNumId w:val="7"/>
  </w:num>
  <w:num w:numId="22" w16cid:durableId="1727878465">
    <w:abstractNumId w:val="19"/>
  </w:num>
  <w:num w:numId="23" w16cid:durableId="349962714">
    <w:abstractNumId w:val="16"/>
  </w:num>
  <w:num w:numId="24" w16cid:durableId="1456097412">
    <w:abstractNumId w:val="13"/>
  </w:num>
  <w:num w:numId="25" w16cid:durableId="158620945">
    <w:abstractNumId w:val="10"/>
  </w:num>
  <w:num w:numId="26" w16cid:durableId="1187670069">
    <w:abstractNumId w:val="11"/>
  </w:num>
  <w:num w:numId="27" w16cid:durableId="1299533031">
    <w:abstractNumId w:val="3"/>
  </w:num>
  <w:num w:numId="28" w16cid:durableId="1252659190">
    <w:abstractNumId w:val="0"/>
  </w:num>
  <w:num w:numId="29" w16cid:durableId="352927400">
    <w:abstractNumId w:val="22"/>
  </w:num>
  <w:num w:numId="30" w16cid:durableId="21233316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284"/>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6-07-22T08:34:55.6605945+02:00&quot;,&quot;Checksum&quot;:&quot;6c42aa79ad80da663813ec66260ae233&quot;,&quot;IsAccessible&quot;:true,&quot;Settings&quot;:{&quot;CreatePdfUa&quot;:0}}"/>
    <w:docVar w:name="Encrypted_CloudStatistics_DocumentCreation" w:val="jdVW2FK8uI0YHzTHPTEY1w=="/>
    <w:docVar w:name="Encrypted_CloudStatistics_StoryID" w:val="QfOM0qh9cgjpn7vCMSxu3ImlN0srSCvhUN9lsJDXFGkFv9MajBYeV02HUCH9nOej"/>
  </w:docVars>
  <w:rsids>
    <w:rsidRoot w:val="00A84E51"/>
    <w:rsid w:val="00004E4F"/>
    <w:rsid w:val="00012A8E"/>
    <w:rsid w:val="0002352A"/>
    <w:rsid w:val="00032D9F"/>
    <w:rsid w:val="000531B3"/>
    <w:rsid w:val="000556B3"/>
    <w:rsid w:val="00062F50"/>
    <w:rsid w:val="00066AE2"/>
    <w:rsid w:val="00071886"/>
    <w:rsid w:val="00075196"/>
    <w:rsid w:val="00087DA8"/>
    <w:rsid w:val="0009283C"/>
    <w:rsid w:val="00094F6C"/>
    <w:rsid w:val="000B6FC5"/>
    <w:rsid w:val="000C0E16"/>
    <w:rsid w:val="000C4177"/>
    <w:rsid w:val="000F6A94"/>
    <w:rsid w:val="001027E7"/>
    <w:rsid w:val="00110365"/>
    <w:rsid w:val="001250B4"/>
    <w:rsid w:val="001314A8"/>
    <w:rsid w:val="00136AF6"/>
    <w:rsid w:val="001372DD"/>
    <w:rsid w:val="00146C34"/>
    <w:rsid w:val="00152005"/>
    <w:rsid w:val="00156EB8"/>
    <w:rsid w:val="00160301"/>
    <w:rsid w:val="00186456"/>
    <w:rsid w:val="00190E33"/>
    <w:rsid w:val="00197E7F"/>
    <w:rsid w:val="001B7443"/>
    <w:rsid w:val="001D7A53"/>
    <w:rsid w:val="001E355E"/>
    <w:rsid w:val="001F3B42"/>
    <w:rsid w:val="0020050A"/>
    <w:rsid w:val="00202325"/>
    <w:rsid w:val="0021280D"/>
    <w:rsid w:val="00216656"/>
    <w:rsid w:val="00220054"/>
    <w:rsid w:val="002314B3"/>
    <w:rsid w:val="00236FA1"/>
    <w:rsid w:val="00244DC8"/>
    <w:rsid w:val="00257C81"/>
    <w:rsid w:val="00260626"/>
    <w:rsid w:val="00274B02"/>
    <w:rsid w:val="00285455"/>
    <w:rsid w:val="002A6BC8"/>
    <w:rsid w:val="002B25A8"/>
    <w:rsid w:val="002B35FE"/>
    <w:rsid w:val="002D4E06"/>
    <w:rsid w:val="002E1A29"/>
    <w:rsid w:val="002F112E"/>
    <w:rsid w:val="002F3EC9"/>
    <w:rsid w:val="002F69D8"/>
    <w:rsid w:val="00304D73"/>
    <w:rsid w:val="00310574"/>
    <w:rsid w:val="00310C06"/>
    <w:rsid w:val="00313130"/>
    <w:rsid w:val="00315EBC"/>
    <w:rsid w:val="00322745"/>
    <w:rsid w:val="00330435"/>
    <w:rsid w:val="00334151"/>
    <w:rsid w:val="003442AC"/>
    <w:rsid w:val="003461D9"/>
    <w:rsid w:val="0035241F"/>
    <w:rsid w:val="00352800"/>
    <w:rsid w:val="00353D8B"/>
    <w:rsid w:val="00354FA8"/>
    <w:rsid w:val="0038092A"/>
    <w:rsid w:val="00380E85"/>
    <w:rsid w:val="00386DE1"/>
    <w:rsid w:val="00387A71"/>
    <w:rsid w:val="00390C9F"/>
    <w:rsid w:val="00397476"/>
    <w:rsid w:val="003A42FB"/>
    <w:rsid w:val="003B0A46"/>
    <w:rsid w:val="003B3BA7"/>
    <w:rsid w:val="003B4A5F"/>
    <w:rsid w:val="003C4A22"/>
    <w:rsid w:val="003F081A"/>
    <w:rsid w:val="003F1F4C"/>
    <w:rsid w:val="00406C67"/>
    <w:rsid w:val="00432709"/>
    <w:rsid w:val="004439BE"/>
    <w:rsid w:val="004653D4"/>
    <w:rsid w:val="00485662"/>
    <w:rsid w:val="00487AA0"/>
    <w:rsid w:val="004C6C8E"/>
    <w:rsid w:val="004D3C70"/>
    <w:rsid w:val="004E44E3"/>
    <w:rsid w:val="004E46A1"/>
    <w:rsid w:val="004E4FC0"/>
    <w:rsid w:val="004E5615"/>
    <w:rsid w:val="004E604F"/>
    <w:rsid w:val="004E671A"/>
    <w:rsid w:val="00500D6B"/>
    <w:rsid w:val="0051290B"/>
    <w:rsid w:val="005224D4"/>
    <w:rsid w:val="00527834"/>
    <w:rsid w:val="00541492"/>
    <w:rsid w:val="00543768"/>
    <w:rsid w:val="00553DDD"/>
    <w:rsid w:val="00561A19"/>
    <w:rsid w:val="00562873"/>
    <w:rsid w:val="00567400"/>
    <w:rsid w:val="00573EE1"/>
    <w:rsid w:val="00585A67"/>
    <w:rsid w:val="00592251"/>
    <w:rsid w:val="005943AD"/>
    <w:rsid w:val="00594F28"/>
    <w:rsid w:val="005B1E9D"/>
    <w:rsid w:val="005B2DC4"/>
    <w:rsid w:val="005B4C4C"/>
    <w:rsid w:val="005B58F8"/>
    <w:rsid w:val="005B7F2E"/>
    <w:rsid w:val="005C22AD"/>
    <w:rsid w:val="005C40B1"/>
    <w:rsid w:val="005E0D76"/>
    <w:rsid w:val="005F4CA4"/>
    <w:rsid w:val="00601728"/>
    <w:rsid w:val="0060451F"/>
    <w:rsid w:val="00607066"/>
    <w:rsid w:val="00607883"/>
    <w:rsid w:val="006105F2"/>
    <w:rsid w:val="0061307A"/>
    <w:rsid w:val="00620FAD"/>
    <w:rsid w:val="00645BDB"/>
    <w:rsid w:val="00683D09"/>
    <w:rsid w:val="00686201"/>
    <w:rsid w:val="006B3865"/>
    <w:rsid w:val="006B7744"/>
    <w:rsid w:val="006C0B6E"/>
    <w:rsid w:val="006D6890"/>
    <w:rsid w:val="006E02A9"/>
    <w:rsid w:val="006E7CDA"/>
    <w:rsid w:val="0071279C"/>
    <w:rsid w:val="00722B21"/>
    <w:rsid w:val="00725B20"/>
    <w:rsid w:val="00726795"/>
    <w:rsid w:val="0073237B"/>
    <w:rsid w:val="00736CEA"/>
    <w:rsid w:val="007429BA"/>
    <w:rsid w:val="00745886"/>
    <w:rsid w:val="00752087"/>
    <w:rsid w:val="00773C43"/>
    <w:rsid w:val="00773F31"/>
    <w:rsid w:val="00775C23"/>
    <w:rsid w:val="00784D97"/>
    <w:rsid w:val="00787E42"/>
    <w:rsid w:val="00794A85"/>
    <w:rsid w:val="0079591B"/>
    <w:rsid w:val="007B7AAF"/>
    <w:rsid w:val="007C35CF"/>
    <w:rsid w:val="007C61A2"/>
    <w:rsid w:val="007D0BE0"/>
    <w:rsid w:val="007D2835"/>
    <w:rsid w:val="007D67F5"/>
    <w:rsid w:val="007F1B99"/>
    <w:rsid w:val="007F3F3E"/>
    <w:rsid w:val="00812EE9"/>
    <w:rsid w:val="008148D8"/>
    <w:rsid w:val="00815D91"/>
    <w:rsid w:val="008215DB"/>
    <w:rsid w:val="00836205"/>
    <w:rsid w:val="008421E7"/>
    <w:rsid w:val="008435F3"/>
    <w:rsid w:val="0084696A"/>
    <w:rsid w:val="008512E7"/>
    <w:rsid w:val="00852181"/>
    <w:rsid w:val="00865F4C"/>
    <w:rsid w:val="008710C6"/>
    <w:rsid w:val="0087275B"/>
    <w:rsid w:val="0087765D"/>
    <w:rsid w:val="008A248B"/>
    <w:rsid w:val="008B2AED"/>
    <w:rsid w:val="008B728C"/>
    <w:rsid w:val="008C15A0"/>
    <w:rsid w:val="008C2DEF"/>
    <w:rsid w:val="008C494A"/>
    <w:rsid w:val="008D1577"/>
    <w:rsid w:val="008D22C7"/>
    <w:rsid w:val="008D2802"/>
    <w:rsid w:val="008D3E2B"/>
    <w:rsid w:val="008F4EE2"/>
    <w:rsid w:val="00905589"/>
    <w:rsid w:val="0091190B"/>
    <w:rsid w:val="00911E85"/>
    <w:rsid w:val="0091579D"/>
    <w:rsid w:val="009164C2"/>
    <w:rsid w:val="009173CA"/>
    <w:rsid w:val="00922D35"/>
    <w:rsid w:val="00944EF5"/>
    <w:rsid w:val="0096052F"/>
    <w:rsid w:val="009641B1"/>
    <w:rsid w:val="009662EA"/>
    <w:rsid w:val="009807BA"/>
    <w:rsid w:val="00991742"/>
    <w:rsid w:val="009A5E98"/>
    <w:rsid w:val="009A652B"/>
    <w:rsid w:val="009D4BA4"/>
    <w:rsid w:val="009D515B"/>
    <w:rsid w:val="009E266F"/>
    <w:rsid w:val="009E3EA1"/>
    <w:rsid w:val="009E3F90"/>
    <w:rsid w:val="009F680A"/>
    <w:rsid w:val="00A15EF0"/>
    <w:rsid w:val="00A24168"/>
    <w:rsid w:val="00A249C6"/>
    <w:rsid w:val="00A52147"/>
    <w:rsid w:val="00A60EF8"/>
    <w:rsid w:val="00A64F9A"/>
    <w:rsid w:val="00A84E51"/>
    <w:rsid w:val="00A855D4"/>
    <w:rsid w:val="00AA7F24"/>
    <w:rsid w:val="00AB443D"/>
    <w:rsid w:val="00AC3A53"/>
    <w:rsid w:val="00AC4EF9"/>
    <w:rsid w:val="00AE7B4B"/>
    <w:rsid w:val="00B02A83"/>
    <w:rsid w:val="00B10D26"/>
    <w:rsid w:val="00B2589A"/>
    <w:rsid w:val="00B311ED"/>
    <w:rsid w:val="00B32618"/>
    <w:rsid w:val="00B328DB"/>
    <w:rsid w:val="00B40298"/>
    <w:rsid w:val="00B614DE"/>
    <w:rsid w:val="00B654A0"/>
    <w:rsid w:val="00B66C37"/>
    <w:rsid w:val="00B71533"/>
    <w:rsid w:val="00B80557"/>
    <w:rsid w:val="00B82BA3"/>
    <w:rsid w:val="00B938B6"/>
    <w:rsid w:val="00B95EFA"/>
    <w:rsid w:val="00BA12DB"/>
    <w:rsid w:val="00BB1F8F"/>
    <w:rsid w:val="00BB4C09"/>
    <w:rsid w:val="00BD3E14"/>
    <w:rsid w:val="00BD4F59"/>
    <w:rsid w:val="00BE0052"/>
    <w:rsid w:val="00BE3644"/>
    <w:rsid w:val="00BE4157"/>
    <w:rsid w:val="00BF289F"/>
    <w:rsid w:val="00BF63D5"/>
    <w:rsid w:val="00BF74C6"/>
    <w:rsid w:val="00C01084"/>
    <w:rsid w:val="00C11E69"/>
    <w:rsid w:val="00C22D47"/>
    <w:rsid w:val="00C24DCE"/>
    <w:rsid w:val="00C379E5"/>
    <w:rsid w:val="00C441C6"/>
    <w:rsid w:val="00C44C5C"/>
    <w:rsid w:val="00C46C27"/>
    <w:rsid w:val="00C51073"/>
    <w:rsid w:val="00C537CF"/>
    <w:rsid w:val="00C66AF4"/>
    <w:rsid w:val="00C71E03"/>
    <w:rsid w:val="00C76202"/>
    <w:rsid w:val="00C802E7"/>
    <w:rsid w:val="00CA71A5"/>
    <w:rsid w:val="00CB3A05"/>
    <w:rsid w:val="00CB4E42"/>
    <w:rsid w:val="00CC2D51"/>
    <w:rsid w:val="00CC77B7"/>
    <w:rsid w:val="00CD4073"/>
    <w:rsid w:val="00CE46FE"/>
    <w:rsid w:val="00CF1D95"/>
    <w:rsid w:val="00D048FF"/>
    <w:rsid w:val="00D04D87"/>
    <w:rsid w:val="00D0533D"/>
    <w:rsid w:val="00D229F1"/>
    <w:rsid w:val="00D27E56"/>
    <w:rsid w:val="00D3074F"/>
    <w:rsid w:val="00D400D4"/>
    <w:rsid w:val="00D41039"/>
    <w:rsid w:val="00D605CF"/>
    <w:rsid w:val="00D634E0"/>
    <w:rsid w:val="00D659FB"/>
    <w:rsid w:val="00D7514C"/>
    <w:rsid w:val="00D82D68"/>
    <w:rsid w:val="00D9300A"/>
    <w:rsid w:val="00DA0DFA"/>
    <w:rsid w:val="00DA3BC6"/>
    <w:rsid w:val="00DA41BD"/>
    <w:rsid w:val="00DA5AC1"/>
    <w:rsid w:val="00DC5F15"/>
    <w:rsid w:val="00DC7445"/>
    <w:rsid w:val="00DC776E"/>
    <w:rsid w:val="00DD2CAF"/>
    <w:rsid w:val="00DE48A3"/>
    <w:rsid w:val="00DF60C9"/>
    <w:rsid w:val="00DF7CC8"/>
    <w:rsid w:val="00E046FC"/>
    <w:rsid w:val="00E04A1A"/>
    <w:rsid w:val="00E078D4"/>
    <w:rsid w:val="00E1300F"/>
    <w:rsid w:val="00E23789"/>
    <w:rsid w:val="00E36D75"/>
    <w:rsid w:val="00E570A0"/>
    <w:rsid w:val="00E63DE6"/>
    <w:rsid w:val="00E676FC"/>
    <w:rsid w:val="00EC0FFD"/>
    <w:rsid w:val="00EC3C3F"/>
    <w:rsid w:val="00ED3A12"/>
    <w:rsid w:val="00EE0D01"/>
    <w:rsid w:val="00EE12C3"/>
    <w:rsid w:val="00EE27F2"/>
    <w:rsid w:val="00EF2C02"/>
    <w:rsid w:val="00EF54B0"/>
    <w:rsid w:val="00EF7AD6"/>
    <w:rsid w:val="00F2222B"/>
    <w:rsid w:val="00F43780"/>
    <w:rsid w:val="00F51C5F"/>
    <w:rsid w:val="00F527E3"/>
    <w:rsid w:val="00F55A4B"/>
    <w:rsid w:val="00F71463"/>
    <w:rsid w:val="00F73196"/>
    <w:rsid w:val="00F83828"/>
    <w:rsid w:val="00F9711A"/>
    <w:rsid w:val="00FA0376"/>
    <w:rsid w:val="00FA35F2"/>
    <w:rsid w:val="00FA51EE"/>
    <w:rsid w:val="00FC5B92"/>
    <w:rsid w:val="00FC7501"/>
    <w:rsid w:val="00FD1C2F"/>
    <w:rsid w:val="00FD2853"/>
    <w:rsid w:val="00FD3E25"/>
    <w:rsid w:val="00FD401F"/>
    <w:rsid w:val="00FE2B7E"/>
    <w:rsid w:val="00FF43F9"/>
    <w:rsid w:val="00FF69E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6D1FCA"/>
  <w15:docId w15:val="{23F192E8-7B61-4A23-9C00-ADCD1322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cs="Microsoft Sans Serif"/>
      <w:szCs w:val="24"/>
    </w:rPr>
  </w:style>
  <w:style w:type="paragraph" w:styleId="Overskrift1">
    <w:name w:val="heading 1"/>
    <w:basedOn w:val="Normal"/>
    <w:next w:val="Normal"/>
    <w:link w:val="Overskrift1Tegn"/>
    <w:uiPriority w:val="9"/>
    <w:qFormat/>
    <w:rsid w:val="00DF7CC8"/>
    <w:pPr>
      <w:keepNext/>
      <w:spacing w:after="120"/>
      <w:outlineLvl w:val="0"/>
    </w:pPr>
    <w:rPr>
      <w:b/>
      <w:iCs/>
      <w:szCs w:val="20"/>
    </w:rPr>
  </w:style>
  <w:style w:type="paragraph" w:styleId="Overskrift2">
    <w:name w:val="heading 2"/>
    <w:basedOn w:val="Normal"/>
    <w:next w:val="Normal"/>
    <w:link w:val="Overskrift2Tegn"/>
    <w:uiPriority w:val="9"/>
    <w:qFormat/>
    <w:pPr>
      <w:keepNext/>
      <w:spacing w:before="120"/>
      <w:outlineLvl w:val="1"/>
    </w:pPr>
    <w:rPr>
      <w:b/>
    </w:rPr>
  </w:style>
  <w:style w:type="paragraph" w:styleId="Overskrift3">
    <w:name w:val="heading 3"/>
    <w:basedOn w:val="Normal"/>
    <w:next w:val="Normal"/>
    <w:link w:val="Overskrift3Tegn"/>
    <w:uiPriority w:val="9"/>
    <w:qFormat/>
    <w:pPr>
      <w:keepNext/>
      <w:spacing w:before="120"/>
      <w:outlineLvl w:val="2"/>
    </w:pPr>
    <w:rPr>
      <w:bCs/>
      <w:i/>
    </w:rPr>
  </w:style>
  <w:style w:type="paragraph" w:styleId="Overskrift4">
    <w:name w:val="heading 4"/>
    <w:basedOn w:val="Normal"/>
    <w:next w:val="Normal"/>
    <w:qFormat/>
    <w:pPr>
      <w:keepNext/>
      <w:spacing w:line="1320" w:lineRule="exact"/>
      <w:outlineLvl w:val="3"/>
    </w:pPr>
    <w:rPr>
      <w:color w:val="737373"/>
      <w:sz w:val="126"/>
      <w:szCs w:val="126"/>
    </w:rPr>
  </w:style>
  <w:style w:type="paragraph" w:styleId="Overskrift5">
    <w:name w:val="heading 5"/>
    <w:basedOn w:val="Normal"/>
    <w:next w:val="Normal"/>
    <w:qFormat/>
    <w:pPr>
      <w:keepNext/>
      <w:spacing w:line="560" w:lineRule="exact"/>
      <w:outlineLvl w:val="4"/>
    </w:pPr>
    <w:rPr>
      <w:color w:val="737373"/>
      <w:sz w:val="44"/>
      <w:szCs w:val="44"/>
    </w:rPr>
  </w:style>
  <w:style w:type="paragraph" w:styleId="Overskrift6">
    <w:name w:val="heading 6"/>
    <w:basedOn w:val="Normal"/>
    <w:next w:val="Normal"/>
    <w:link w:val="Overskrift6Tegn"/>
    <w:semiHidden/>
    <w:unhideWhenUsed/>
    <w:qFormat/>
    <w:rsid w:val="003C4A22"/>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semiHidden/>
    <w:unhideWhenUsed/>
    <w:qFormat/>
    <w:rsid w:val="003C4A22"/>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semiHidden/>
    <w:unhideWhenUsed/>
    <w:qFormat/>
    <w:rsid w:val="003C4A2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semiHidden/>
    <w:unhideWhenUsed/>
    <w:qFormat/>
    <w:rsid w:val="003C4A2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autoRedefine/>
    <w:semiHidden/>
    <w:pPr>
      <w:spacing w:before="120" w:after="120"/>
    </w:pPr>
    <w:rPr>
      <w:b/>
      <w:sz w:val="24"/>
      <w:szCs w:val="20"/>
    </w:rPr>
  </w:style>
  <w:style w:type="paragraph" w:styleId="Indholdsfortegnelse2">
    <w:name w:val="toc 2"/>
    <w:basedOn w:val="Normal"/>
    <w:next w:val="Normal"/>
    <w:autoRedefine/>
    <w:semiHidden/>
    <w:pPr>
      <w:ind w:left="220"/>
    </w:pPr>
  </w:style>
  <w:style w:type="paragraph" w:styleId="Sidehoved">
    <w:name w:val="header"/>
    <w:basedOn w:val="Normal"/>
    <w:pPr>
      <w:tabs>
        <w:tab w:val="center" w:pos="4819"/>
        <w:tab w:val="right" w:pos="9638"/>
      </w:tabs>
    </w:pPr>
  </w:style>
  <w:style w:type="paragraph" w:styleId="Sidefod">
    <w:name w:val="footer"/>
    <w:basedOn w:val="Normal"/>
    <w:link w:val="SidefodTegn"/>
    <w:uiPriority w:val="99"/>
    <w:pPr>
      <w:tabs>
        <w:tab w:val="center" w:pos="4819"/>
        <w:tab w:val="right" w:pos="9638"/>
      </w:tabs>
    </w:pPr>
  </w:style>
  <w:style w:type="character" w:customStyle="1" w:styleId="SidefodTegn">
    <w:name w:val="Sidefod Tegn"/>
    <w:basedOn w:val="Standardskrifttypeiafsnit"/>
    <w:link w:val="Sidefod"/>
    <w:uiPriority w:val="99"/>
    <w:rsid w:val="00094F6C"/>
    <w:rPr>
      <w:rFonts w:ascii="Verdana" w:hAnsi="Verdana" w:cs="Microsoft Sans Serif"/>
      <w:szCs w:val="24"/>
    </w:rPr>
  </w:style>
  <w:style w:type="paragraph" w:styleId="Markeringsbobletekst">
    <w:name w:val="Balloon Text"/>
    <w:basedOn w:val="Normal"/>
    <w:link w:val="MarkeringsbobletekstTegn"/>
    <w:rsid w:val="007D0BE0"/>
    <w:rPr>
      <w:rFonts w:ascii="Tahoma" w:hAnsi="Tahoma" w:cs="Tahoma"/>
      <w:sz w:val="16"/>
      <w:szCs w:val="16"/>
    </w:rPr>
  </w:style>
  <w:style w:type="character" w:customStyle="1" w:styleId="MarkeringsbobletekstTegn">
    <w:name w:val="Markeringsbobletekst Tegn"/>
    <w:basedOn w:val="Standardskrifttypeiafsnit"/>
    <w:link w:val="Markeringsbobletekst"/>
    <w:rsid w:val="007D0BE0"/>
    <w:rPr>
      <w:rFonts w:ascii="Tahoma" w:hAnsi="Tahoma" w:cs="Tahoma"/>
      <w:sz w:val="16"/>
      <w:szCs w:val="16"/>
    </w:rPr>
  </w:style>
  <w:style w:type="character" w:customStyle="1" w:styleId="Overskrift1Tegn">
    <w:name w:val="Overskrift 1 Tegn"/>
    <w:basedOn w:val="Standardskrifttypeiafsnit"/>
    <w:link w:val="Overskrift1"/>
    <w:uiPriority w:val="9"/>
    <w:locked/>
    <w:rsid w:val="00A84E51"/>
    <w:rPr>
      <w:rFonts w:ascii="Verdana" w:hAnsi="Verdana" w:cs="Microsoft Sans Serif"/>
      <w:b/>
      <w:iCs/>
    </w:rPr>
  </w:style>
  <w:style w:type="character" w:customStyle="1" w:styleId="Overskrift2Tegn">
    <w:name w:val="Overskrift 2 Tegn"/>
    <w:basedOn w:val="Standardskrifttypeiafsnit"/>
    <w:link w:val="Overskrift2"/>
    <w:uiPriority w:val="9"/>
    <w:locked/>
    <w:rsid w:val="00A84E51"/>
    <w:rPr>
      <w:rFonts w:ascii="Verdana" w:hAnsi="Verdana" w:cs="Microsoft Sans Serif"/>
      <w:b/>
      <w:szCs w:val="24"/>
    </w:rPr>
  </w:style>
  <w:style w:type="character" w:customStyle="1" w:styleId="Overskrift3Tegn">
    <w:name w:val="Overskrift 3 Tegn"/>
    <w:basedOn w:val="Standardskrifttypeiafsnit"/>
    <w:link w:val="Overskrift3"/>
    <w:uiPriority w:val="9"/>
    <w:locked/>
    <w:rsid w:val="00A84E51"/>
    <w:rPr>
      <w:rFonts w:ascii="Verdana" w:hAnsi="Verdana" w:cs="Microsoft Sans Serif"/>
      <w:bCs/>
      <w:i/>
      <w:szCs w:val="24"/>
    </w:rPr>
  </w:style>
  <w:style w:type="character" w:styleId="Hyperlink">
    <w:name w:val="Hyperlink"/>
    <w:basedOn w:val="Standardskrifttypeiafsnit"/>
    <w:uiPriority w:val="99"/>
    <w:rsid w:val="00A84E51"/>
    <w:rPr>
      <w:rFonts w:ascii="Verdana" w:hAnsi="Verdana" w:cs="Times New Roman"/>
      <w:color w:val="0000FF"/>
      <w:u w:val="single"/>
    </w:rPr>
  </w:style>
  <w:style w:type="paragraph" w:styleId="Ingenafstand">
    <w:name w:val="No Spacing"/>
    <w:uiPriority w:val="1"/>
    <w:qFormat/>
    <w:rsid w:val="00A84E51"/>
    <w:rPr>
      <w:rFonts w:asciiTheme="minorHAnsi" w:eastAsiaTheme="minorEastAsia" w:hAnsiTheme="minorHAnsi"/>
      <w:sz w:val="22"/>
      <w:szCs w:val="22"/>
      <w:lang w:eastAsia="en-US"/>
    </w:rPr>
  </w:style>
  <w:style w:type="paragraph" w:styleId="Listeafsnit">
    <w:name w:val="List Paragraph"/>
    <w:basedOn w:val="Normal"/>
    <w:uiPriority w:val="34"/>
    <w:qFormat/>
    <w:rsid w:val="00A84E51"/>
    <w:pPr>
      <w:ind w:left="720"/>
      <w:contextualSpacing/>
    </w:pPr>
  </w:style>
  <w:style w:type="paragraph" w:customStyle="1" w:styleId="Default">
    <w:name w:val="Default"/>
    <w:rsid w:val="00C441C6"/>
    <w:pPr>
      <w:autoSpaceDE w:val="0"/>
      <w:autoSpaceDN w:val="0"/>
      <w:adjustRightInd w:val="0"/>
    </w:pPr>
    <w:rPr>
      <w:rFonts w:ascii="Verdana" w:hAnsi="Verdana" w:cs="Verdana"/>
      <w:color w:val="000000"/>
      <w:sz w:val="24"/>
      <w:szCs w:val="24"/>
    </w:rPr>
  </w:style>
  <w:style w:type="paragraph" w:styleId="Fodnotetekst">
    <w:name w:val="footnote text"/>
    <w:basedOn w:val="Normal"/>
    <w:link w:val="FodnotetekstTegn"/>
    <w:uiPriority w:val="99"/>
    <w:unhideWhenUsed/>
    <w:rsid w:val="00C441C6"/>
    <w:rPr>
      <w:rFonts w:eastAsiaTheme="minorHAnsi" w:cs="Calibri"/>
      <w:szCs w:val="20"/>
    </w:rPr>
  </w:style>
  <w:style w:type="character" w:customStyle="1" w:styleId="FodnotetekstTegn">
    <w:name w:val="Fodnotetekst Tegn"/>
    <w:basedOn w:val="Standardskrifttypeiafsnit"/>
    <w:link w:val="Fodnotetekst"/>
    <w:uiPriority w:val="99"/>
    <w:rsid w:val="00C441C6"/>
    <w:rPr>
      <w:rFonts w:ascii="Verdana" w:eastAsiaTheme="minorHAnsi" w:hAnsi="Verdana" w:cs="Calibri"/>
    </w:rPr>
  </w:style>
  <w:style w:type="character" w:styleId="Fodnotehenvisning">
    <w:name w:val="footnote reference"/>
    <w:basedOn w:val="Standardskrifttypeiafsnit"/>
    <w:uiPriority w:val="99"/>
    <w:semiHidden/>
    <w:unhideWhenUsed/>
    <w:rsid w:val="00C441C6"/>
    <w:rPr>
      <w:rFonts w:ascii="Times New Roman" w:hAnsi="Times New Roman" w:cs="Times New Roman" w:hint="default"/>
      <w:vertAlign w:val="superscript"/>
    </w:rPr>
  </w:style>
  <w:style w:type="character" w:styleId="Fremhv">
    <w:name w:val="Emphasis"/>
    <w:basedOn w:val="Standardskrifttypeiafsnit"/>
    <w:uiPriority w:val="20"/>
    <w:qFormat/>
    <w:rsid w:val="00C441C6"/>
    <w:rPr>
      <w:i/>
      <w:iCs/>
    </w:rPr>
  </w:style>
  <w:style w:type="paragraph" w:styleId="Almindeligtekst">
    <w:name w:val="Plain Text"/>
    <w:basedOn w:val="Normal"/>
    <w:link w:val="AlmindeligtekstTegn"/>
    <w:uiPriority w:val="99"/>
    <w:unhideWhenUsed/>
    <w:rsid w:val="00C441C6"/>
    <w:rPr>
      <w:rFonts w:ascii="Calibri" w:eastAsiaTheme="minorHAnsi" w:hAnsi="Calibri" w:cs="Calibri"/>
      <w:sz w:val="22"/>
      <w:szCs w:val="22"/>
      <w:lang w:eastAsia="en-US"/>
      <w14:ligatures w14:val="standardContextual"/>
    </w:rPr>
  </w:style>
  <w:style w:type="character" w:customStyle="1" w:styleId="AlmindeligtekstTegn">
    <w:name w:val="Almindelig tekst Tegn"/>
    <w:basedOn w:val="Standardskrifttypeiafsnit"/>
    <w:link w:val="Almindeligtekst"/>
    <w:uiPriority w:val="99"/>
    <w:rsid w:val="00C441C6"/>
    <w:rPr>
      <w:rFonts w:ascii="Calibri" w:eastAsiaTheme="minorHAnsi" w:hAnsi="Calibri" w:cs="Calibri"/>
      <w:sz w:val="22"/>
      <w:szCs w:val="22"/>
      <w:lang w:eastAsia="en-US"/>
      <w14:ligatures w14:val="standardContextual"/>
    </w:rPr>
  </w:style>
  <w:style w:type="paragraph" w:styleId="NormalWeb">
    <w:name w:val="Normal (Web)"/>
    <w:basedOn w:val="Normal"/>
    <w:uiPriority w:val="99"/>
    <w:semiHidden/>
    <w:unhideWhenUsed/>
    <w:rsid w:val="0084696A"/>
    <w:pPr>
      <w:spacing w:before="100" w:beforeAutospacing="1" w:after="100" w:afterAutospacing="1"/>
    </w:pPr>
    <w:rPr>
      <w:rFonts w:ascii="Times New Roman" w:hAnsi="Times New Roman" w:cs="Times New Roman"/>
      <w:sz w:val="24"/>
    </w:rPr>
  </w:style>
  <w:style w:type="character" w:styleId="Ulstomtale">
    <w:name w:val="Unresolved Mention"/>
    <w:basedOn w:val="Standardskrifttypeiafsnit"/>
    <w:uiPriority w:val="99"/>
    <w:semiHidden/>
    <w:unhideWhenUsed/>
    <w:rsid w:val="00004E4F"/>
    <w:rPr>
      <w:color w:val="605E5C"/>
      <w:shd w:val="clear" w:color="auto" w:fill="E1DFDD"/>
    </w:rPr>
  </w:style>
  <w:style w:type="character" w:styleId="BesgtLink">
    <w:name w:val="FollowedHyperlink"/>
    <w:basedOn w:val="Standardskrifttypeiafsnit"/>
    <w:semiHidden/>
    <w:unhideWhenUsed/>
    <w:rsid w:val="00A60EF8"/>
    <w:rPr>
      <w:color w:val="800080" w:themeColor="followedHyperlink"/>
      <w:u w:val="single"/>
    </w:rPr>
  </w:style>
  <w:style w:type="table" w:styleId="Tabel-Gitter">
    <w:name w:val="Table Grid"/>
    <w:basedOn w:val="Tabel-Normal"/>
    <w:uiPriority w:val="59"/>
    <w:rsid w:val="00304D7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k">
    <w:name w:val="Strong"/>
    <w:basedOn w:val="Standardskrifttypeiafsnit"/>
    <w:uiPriority w:val="22"/>
    <w:qFormat/>
    <w:rsid w:val="0073237B"/>
    <w:rPr>
      <w:b/>
      <w:bCs/>
    </w:rPr>
  </w:style>
  <w:style w:type="character" w:customStyle="1" w:styleId="Overskrift6Tegn">
    <w:name w:val="Overskrift 6 Tegn"/>
    <w:basedOn w:val="Standardskrifttypeiafsnit"/>
    <w:link w:val="Overskrift6"/>
    <w:semiHidden/>
    <w:rsid w:val="003C4A22"/>
    <w:rPr>
      <w:rFonts w:asciiTheme="majorHAnsi" w:eastAsiaTheme="majorEastAsia" w:hAnsiTheme="majorHAnsi" w:cstheme="majorBidi"/>
      <w:color w:val="243F60" w:themeColor="accent1" w:themeShade="7F"/>
      <w:szCs w:val="24"/>
    </w:rPr>
  </w:style>
  <w:style w:type="character" w:customStyle="1" w:styleId="Overskrift7Tegn">
    <w:name w:val="Overskrift 7 Tegn"/>
    <w:basedOn w:val="Standardskrifttypeiafsnit"/>
    <w:link w:val="Overskrift7"/>
    <w:semiHidden/>
    <w:rsid w:val="003C4A22"/>
    <w:rPr>
      <w:rFonts w:asciiTheme="majorHAnsi" w:eastAsiaTheme="majorEastAsia" w:hAnsiTheme="majorHAnsi" w:cstheme="majorBidi"/>
      <w:i/>
      <w:iCs/>
      <w:color w:val="243F60" w:themeColor="accent1" w:themeShade="7F"/>
      <w:szCs w:val="24"/>
    </w:rPr>
  </w:style>
  <w:style w:type="character" w:customStyle="1" w:styleId="Overskrift8Tegn">
    <w:name w:val="Overskrift 8 Tegn"/>
    <w:basedOn w:val="Standardskrifttypeiafsnit"/>
    <w:link w:val="Overskrift8"/>
    <w:semiHidden/>
    <w:rsid w:val="003C4A2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semiHidden/>
    <w:rsid w:val="003C4A22"/>
    <w:rPr>
      <w:rFonts w:asciiTheme="majorHAnsi" w:eastAsiaTheme="majorEastAsia" w:hAnsiTheme="majorHAnsi" w:cstheme="majorBidi"/>
      <w:i/>
      <w:iCs/>
      <w:color w:val="272727" w:themeColor="text1" w:themeTint="D8"/>
      <w:sz w:val="21"/>
      <w:szCs w:val="21"/>
    </w:rPr>
  </w:style>
  <w:style w:type="paragraph" w:styleId="Korrektur">
    <w:name w:val="Revision"/>
    <w:hidden/>
    <w:uiPriority w:val="99"/>
    <w:semiHidden/>
    <w:rsid w:val="0091579D"/>
    <w:rPr>
      <w:rFonts w:ascii="Verdana" w:hAnsi="Verdana" w:cs="Microsoft Sans Serif"/>
      <w:szCs w:val="24"/>
    </w:rPr>
  </w:style>
  <w:style w:type="character" w:styleId="Kommentarhenvisning">
    <w:name w:val="annotation reference"/>
    <w:basedOn w:val="Standardskrifttypeiafsnit"/>
    <w:semiHidden/>
    <w:unhideWhenUsed/>
    <w:rsid w:val="0091579D"/>
    <w:rPr>
      <w:sz w:val="16"/>
      <w:szCs w:val="16"/>
    </w:rPr>
  </w:style>
  <w:style w:type="paragraph" w:styleId="Kommentartekst">
    <w:name w:val="annotation text"/>
    <w:basedOn w:val="Normal"/>
    <w:link w:val="KommentartekstTegn"/>
    <w:unhideWhenUsed/>
    <w:rsid w:val="0091579D"/>
    <w:rPr>
      <w:szCs w:val="20"/>
    </w:rPr>
  </w:style>
  <w:style w:type="character" w:customStyle="1" w:styleId="KommentartekstTegn">
    <w:name w:val="Kommentartekst Tegn"/>
    <w:basedOn w:val="Standardskrifttypeiafsnit"/>
    <w:link w:val="Kommentartekst"/>
    <w:rsid w:val="0091579D"/>
    <w:rPr>
      <w:rFonts w:ascii="Verdana" w:hAnsi="Verdana" w:cs="Microsoft Sans Serif"/>
    </w:rPr>
  </w:style>
  <w:style w:type="paragraph" w:styleId="Kommentaremne">
    <w:name w:val="annotation subject"/>
    <w:basedOn w:val="Kommentartekst"/>
    <w:next w:val="Kommentartekst"/>
    <w:link w:val="KommentaremneTegn"/>
    <w:semiHidden/>
    <w:unhideWhenUsed/>
    <w:rsid w:val="0091579D"/>
    <w:rPr>
      <w:b/>
      <w:bCs/>
    </w:rPr>
  </w:style>
  <w:style w:type="character" w:customStyle="1" w:styleId="KommentaremneTegn">
    <w:name w:val="Kommentaremne Tegn"/>
    <w:basedOn w:val="KommentartekstTegn"/>
    <w:link w:val="Kommentaremne"/>
    <w:semiHidden/>
    <w:rsid w:val="0091579D"/>
    <w:rPr>
      <w:rFonts w:ascii="Verdana" w:hAnsi="Verdana" w:cs="Microsoft Sans Serif"/>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9030">
      <w:bodyDiv w:val="1"/>
      <w:marLeft w:val="0"/>
      <w:marRight w:val="0"/>
      <w:marTop w:val="0"/>
      <w:marBottom w:val="0"/>
      <w:divBdr>
        <w:top w:val="none" w:sz="0" w:space="0" w:color="auto"/>
        <w:left w:val="none" w:sz="0" w:space="0" w:color="auto"/>
        <w:bottom w:val="none" w:sz="0" w:space="0" w:color="auto"/>
        <w:right w:val="none" w:sz="0" w:space="0" w:color="auto"/>
      </w:divBdr>
      <w:divsChild>
        <w:div w:id="522745207">
          <w:marLeft w:val="0"/>
          <w:marRight w:val="0"/>
          <w:marTop w:val="0"/>
          <w:marBottom w:val="0"/>
          <w:divBdr>
            <w:top w:val="none" w:sz="0" w:space="0" w:color="auto"/>
            <w:left w:val="none" w:sz="0" w:space="0" w:color="auto"/>
            <w:bottom w:val="none" w:sz="0" w:space="0" w:color="auto"/>
            <w:right w:val="none" w:sz="0" w:space="0" w:color="auto"/>
          </w:divBdr>
        </w:div>
      </w:divsChild>
    </w:div>
    <w:div w:id="121313708">
      <w:bodyDiv w:val="1"/>
      <w:marLeft w:val="0"/>
      <w:marRight w:val="0"/>
      <w:marTop w:val="0"/>
      <w:marBottom w:val="0"/>
      <w:divBdr>
        <w:top w:val="none" w:sz="0" w:space="0" w:color="auto"/>
        <w:left w:val="none" w:sz="0" w:space="0" w:color="auto"/>
        <w:bottom w:val="none" w:sz="0" w:space="0" w:color="auto"/>
        <w:right w:val="none" w:sz="0" w:space="0" w:color="auto"/>
      </w:divBdr>
      <w:divsChild>
        <w:div w:id="367799683">
          <w:marLeft w:val="0"/>
          <w:marRight w:val="0"/>
          <w:marTop w:val="0"/>
          <w:marBottom w:val="0"/>
          <w:divBdr>
            <w:top w:val="none" w:sz="0" w:space="0" w:color="auto"/>
            <w:left w:val="none" w:sz="0" w:space="0" w:color="auto"/>
            <w:bottom w:val="none" w:sz="0" w:space="0" w:color="auto"/>
            <w:right w:val="none" w:sz="0" w:space="0" w:color="auto"/>
          </w:divBdr>
        </w:div>
      </w:divsChild>
    </w:div>
    <w:div w:id="128592215">
      <w:bodyDiv w:val="1"/>
      <w:marLeft w:val="0"/>
      <w:marRight w:val="0"/>
      <w:marTop w:val="0"/>
      <w:marBottom w:val="0"/>
      <w:divBdr>
        <w:top w:val="none" w:sz="0" w:space="0" w:color="auto"/>
        <w:left w:val="none" w:sz="0" w:space="0" w:color="auto"/>
        <w:bottom w:val="none" w:sz="0" w:space="0" w:color="auto"/>
        <w:right w:val="none" w:sz="0" w:space="0" w:color="auto"/>
      </w:divBdr>
      <w:divsChild>
        <w:div w:id="2126918613">
          <w:marLeft w:val="0"/>
          <w:marRight w:val="0"/>
          <w:marTop w:val="0"/>
          <w:marBottom w:val="0"/>
          <w:divBdr>
            <w:top w:val="none" w:sz="0" w:space="0" w:color="auto"/>
            <w:left w:val="none" w:sz="0" w:space="0" w:color="auto"/>
            <w:bottom w:val="none" w:sz="0" w:space="0" w:color="auto"/>
            <w:right w:val="none" w:sz="0" w:space="0" w:color="auto"/>
          </w:divBdr>
        </w:div>
      </w:divsChild>
    </w:div>
    <w:div w:id="171918008">
      <w:bodyDiv w:val="1"/>
      <w:marLeft w:val="0"/>
      <w:marRight w:val="0"/>
      <w:marTop w:val="0"/>
      <w:marBottom w:val="0"/>
      <w:divBdr>
        <w:top w:val="none" w:sz="0" w:space="0" w:color="auto"/>
        <w:left w:val="none" w:sz="0" w:space="0" w:color="auto"/>
        <w:bottom w:val="none" w:sz="0" w:space="0" w:color="auto"/>
        <w:right w:val="none" w:sz="0" w:space="0" w:color="auto"/>
      </w:divBdr>
      <w:divsChild>
        <w:div w:id="1867518083">
          <w:marLeft w:val="0"/>
          <w:marRight w:val="0"/>
          <w:marTop w:val="0"/>
          <w:marBottom w:val="0"/>
          <w:divBdr>
            <w:top w:val="none" w:sz="0" w:space="0" w:color="auto"/>
            <w:left w:val="none" w:sz="0" w:space="0" w:color="auto"/>
            <w:bottom w:val="none" w:sz="0" w:space="0" w:color="auto"/>
            <w:right w:val="none" w:sz="0" w:space="0" w:color="auto"/>
          </w:divBdr>
        </w:div>
      </w:divsChild>
    </w:div>
    <w:div w:id="215355287">
      <w:bodyDiv w:val="1"/>
      <w:marLeft w:val="0"/>
      <w:marRight w:val="0"/>
      <w:marTop w:val="0"/>
      <w:marBottom w:val="0"/>
      <w:divBdr>
        <w:top w:val="none" w:sz="0" w:space="0" w:color="auto"/>
        <w:left w:val="none" w:sz="0" w:space="0" w:color="auto"/>
        <w:bottom w:val="none" w:sz="0" w:space="0" w:color="auto"/>
        <w:right w:val="none" w:sz="0" w:space="0" w:color="auto"/>
      </w:divBdr>
      <w:divsChild>
        <w:div w:id="854465892">
          <w:marLeft w:val="0"/>
          <w:marRight w:val="0"/>
          <w:marTop w:val="0"/>
          <w:marBottom w:val="0"/>
          <w:divBdr>
            <w:top w:val="none" w:sz="0" w:space="0" w:color="auto"/>
            <w:left w:val="none" w:sz="0" w:space="0" w:color="auto"/>
            <w:bottom w:val="none" w:sz="0" w:space="0" w:color="auto"/>
            <w:right w:val="none" w:sz="0" w:space="0" w:color="auto"/>
          </w:divBdr>
        </w:div>
      </w:divsChild>
    </w:div>
    <w:div w:id="216625900">
      <w:bodyDiv w:val="1"/>
      <w:marLeft w:val="0"/>
      <w:marRight w:val="0"/>
      <w:marTop w:val="0"/>
      <w:marBottom w:val="0"/>
      <w:divBdr>
        <w:top w:val="none" w:sz="0" w:space="0" w:color="auto"/>
        <w:left w:val="none" w:sz="0" w:space="0" w:color="auto"/>
        <w:bottom w:val="none" w:sz="0" w:space="0" w:color="auto"/>
        <w:right w:val="none" w:sz="0" w:space="0" w:color="auto"/>
      </w:divBdr>
      <w:divsChild>
        <w:div w:id="1073237378">
          <w:marLeft w:val="0"/>
          <w:marRight w:val="0"/>
          <w:marTop w:val="0"/>
          <w:marBottom w:val="0"/>
          <w:divBdr>
            <w:top w:val="none" w:sz="0" w:space="0" w:color="auto"/>
            <w:left w:val="none" w:sz="0" w:space="0" w:color="auto"/>
            <w:bottom w:val="none" w:sz="0" w:space="0" w:color="auto"/>
            <w:right w:val="none" w:sz="0" w:space="0" w:color="auto"/>
          </w:divBdr>
        </w:div>
      </w:divsChild>
    </w:div>
    <w:div w:id="284582523">
      <w:bodyDiv w:val="1"/>
      <w:marLeft w:val="0"/>
      <w:marRight w:val="0"/>
      <w:marTop w:val="0"/>
      <w:marBottom w:val="0"/>
      <w:divBdr>
        <w:top w:val="none" w:sz="0" w:space="0" w:color="auto"/>
        <w:left w:val="none" w:sz="0" w:space="0" w:color="auto"/>
        <w:bottom w:val="none" w:sz="0" w:space="0" w:color="auto"/>
        <w:right w:val="none" w:sz="0" w:space="0" w:color="auto"/>
      </w:divBdr>
      <w:divsChild>
        <w:div w:id="267858154">
          <w:marLeft w:val="0"/>
          <w:marRight w:val="0"/>
          <w:marTop w:val="0"/>
          <w:marBottom w:val="0"/>
          <w:divBdr>
            <w:top w:val="none" w:sz="0" w:space="0" w:color="auto"/>
            <w:left w:val="none" w:sz="0" w:space="0" w:color="auto"/>
            <w:bottom w:val="none" w:sz="0" w:space="0" w:color="auto"/>
            <w:right w:val="none" w:sz="0" w:space="0" w:color="auto"/>
          </w:divBdr>
        </w:div>
      </w:divsChild>
    </w:div>
    <w:div w:id="376976593">
      <w:bodyDiv w:val="1"/>
      <w:marLeft w:val="0"/>
      <w:marRight w:val="0"/>
      <w:marTop w:val="0"/>
      <w:marBottom w:val="0"/>
      <w:divBdr>
        <w:top w:val="none" w:sz="0" w:space="0" w:color="auto"/>
        <w:left w:val="none" w:sz="0" w:space="0" w:color="auto"/>
        <w:bottom w:val="none" w:sz="0" w:space="0" w:color="auto"/>
        <w:right w:val="none" w:sz="0" w:space="0" w:color="auto"/>
      </w:divBdr>
      <w:divsChild>
        <w:div w:id="1093161346">
          <w:marLeft w:val="0"/>
          <w:marRight w:val="0"/>
          <w:marTop w:val="0"/>
          <w:marBottom w:val="0"/>
          <w:divBdr>
            <w:top w:val="none" w:sz="0" w:space="0" w:color="auto"/>
            <w:left w:val="none" w:sz="0" w:space="0" w:color="auto"/>
            <w:bottom w:val="none" w:sz="0" w:space="0" w:color="auto"/>
            <w:right w:val="none" w:sz="0" w:space="0" w:color="auto"/>
          </w:divBdr>
        </w:div>
      </w:divsChild>
    </w:div>
    <w:div w:id="389114115">
      <w:bodyDiv w:val="1"/>
      <w:marLeft w:val="0"/>
      <w:marRight w:val="0"/>
      <w:marTop w:val="0"/>
      <w:marBottom w:val="0"/>
      <w:divBdr>
        <w:top w:val="none" w:sz="0" w:space="0" w:color="auto"/>
        <w:left w:val="none" w:sz="0" w:space="0" w:color="auto"/>
        <w:bottom w:val="none" w:sz="0" w:space="0" w:color="auto"/>
        <w:right w:val="none" w:sz="0" w:space="0" w:color="auto"/>
      </w:divBdr>
      <w:divsChild>
        <w:div w:id="163670297">
          <w:marLeft w:val="0"/>
          <w:marRight w:val="0"/>
          <w:marTop w:val="0"/>
          <w:marBottom w:val="0"/>
          <w:divBdr>
            <w:top w:val="none" w:sz="0" w:space="0" w:color="auto"/>
            <w:left w:val="none" w:sz="0" w:space="0" w:color="auto"/>
            <w:bottom w:val="none" w:sz="0" w:space="0" w:color="auto"/>
            <w:right w:val="none" w:sz="0" w:space="0" w:color="auto"/>
          </w:divBdr>
        </w:div>
      </w:divsChild>
    </w:div>
    <w:div w:id="404685343">
      <w:bodyDiv w:val="1"/>
      <w:marLeft w:val="0"/>
      <w:marRight w:val="0"/>
      <w:marTop w:val="0"/>
      <w:marBottom w:val="0"/>
      <w:divBdr>
        <w:top w:val="none" w:sz="0" w:space="0" w:color="auto"/>
        <w:left w:val="none" w:sz="0" w:space="0" w:color="auto"/>
        <w:bottom w:val="none" w:sz="0" w:space="0" w:color="auto"/>
        <w:right w:val="none" w:sz="0" w:space="0" w:color="auto"/>
      </w:divBdr>
      <w:divsChild>
        <w:div w:id="977682330">
          <w:marLeft w:val="0"/>
          <w:marRight w:val="0"/>
          <w:marTop w:val="0"/>
          <w:marBottom w:val="0"/>
          <w:divBdr>
            <w:top w:val="none" w:sz="0" w:space="0" w:color="auto"/>
            <w:left w:val="none" w:sz="0" w:space="0" w:color="auto"/>
            <w:bottom w:val="none" w:sz="0" w:space="0" w:color="auto"/>
            <w:right w:val="none" w:sz="0" w:space="0" w:color="auto"/>
          </w:divBdr>
        </w:div>
      </w:divsChild>
    </w:div>
    <w:div w:id="406079904">
      <w:bodyDiv w:val="1"/>
      <w:marLeft w:val="0"/>
      <w:marRight w:val="0"/>
      <w:marTop w:val="0"/>
      <w:marBottom w:val="0"/>
      <w:divBdr>
        <w:top w:val="none" w:sz="0" w:space="0" w:color="auto"/>
        <w:left w:val="none" w:sz="0" w:space="0" w:color="auto"/>
        <w:bottom w:val="none" w:sz="0" w:space="0" w:color="auto"/>
        <w:right w:val="none" w:sz="0" w:space="0" w:color="auto"/>
      </w:divBdr>
      <w:divsChild>
        <w:div w:id="1252156036">
          <w:marLeft w:val="0"/>
          <w:marRight w:val="0"/>
          <w:marTop w:val="0"/>
          <w:marBottom w:val="0"/>
          <w:divBdr>
            <w:top w:val="none" w:sz="0" w:space="0" w:color="auto"/>
            <w:left w:val="none" w:sz="0" w:space="0" w:color="auto"/>
            <w:bottom w:val="none" w:sz="0" w:space="0" w:color="auto"/>
            <w:right w:val="none" w:sz="0" w:space="0" w:color="auto"/>
          </w:divBdr>
        </w:div>
      </w:divsChild>
    </w:div>
    <w:div w:id="459342429">
      <w:bodyDiv w:val="1"/>
      <w:marLeft w:val="0"/>
      <w:marRight w:val="0"/>
      <w:marTop w:val="0"/>
      <w:marBottom w:val="0"/>
      <w:divBdr>
        <w:top w:val="none" w:sz="0" w:space="0" w:color="auto"/>
        <w:left w:val="none" w:sz="0" w:space="0" w:color="auto"/>
        <w:bottom w:val="none" w:sz="0" w:space="0" w:color="auto"/>
        <w:right w:val="none" w:sz="0" w:space="0" w:color="auto"/>
      </w:divBdr>
      <w:divsChild>
        <w:div w:id="1999920689">
          <w:marLeft w:val="0"/>
          <w:marRight w:val="0"/>
          <w:marTop w:val="0"/>
          <w:marBottom w:val="0"/>
          <w:divBdr>
            <w:top w:val="none" w:sz="0" w:space="0" w:color="auto"/>
            <w:left w:val="none" w:sz="0" w:space="0" w:color="auto"/>
            <w:bottom w:val="none" w:sz="0" w:space="0" w:color="auto"/>
            <w:right w:val="none" w:sz="0" w:space="0" w:color="auto"/>
          </w:divBdr>
        </w:div>
      </w:divsChild>
    </w:div>
    <w:div w:id="486358871">
      <w:bodyDiv w:val="1"/>
      <w:marLeft w:val="0"/>
      <w:marRight w:val="0"/>
      <w:marTop w:val="0"/>
      <w:marBottom w:val="0"/>
      <w:divBdr>
        <w:top w:val="none" w:sz="0" w:space="0" w:color="auto"/>
        <w:left w:val="none" w:sz="0" w:space="0" w:color="auto"/>
        <w:bottom w:val="none" w:sz="0" w:space="0" w:color="auto"/>
        <w:right w:val="none" w:sz="0" w:space="0" w:color="auto"/>
      </w:divBdr>
    </w:div>
    <w:div w:id="533662235">
      <w:bodyDiv w:val="1"/>
      <w:marLeft w:val="0"/>
      <w:marRight w:val="0"/>
      <w:marTop w:val="0"/>
      <w:marBottom w:val="0"/>
      <w:divBdr>
        <w:top w:val="none" w:sz="0" w:space="0" w:color="auto"/>
        <w:left w:val="none" w:sz="0" w:space="0" w:color="auto"/>
        <w:bottom w:val="none" w:sz="0" w:space="0" w:color="auto"/>
        <w:right w:val="none" w:sz="0" w:space="0" w:color="auto"/>
      </w:divBdr>
      <w:divsChild>
        <w:div w:id="1233276397">
          <w:marLeft w:val="0"/>
          <w:marRight w:val="0"/>
          <w:marTop w:val="0"/>
          <w:marBottom w:val="0"/>
          <w:divBdr>
            <w:top w:val="none" w:sz="0" w:space="0" w:color="auto"/>
            <w:left w:val="none" w:sz="0" w:space="0" w:color="auto"/>
            <w:bottom w:val="none" w:sz="0" w:space="0" w:color="auto"/>
            <w:right w:val="none" w:sz="0" w:space="0" w:color="auto"/>
          </w:divBdr>
        </w:div>
      </w:divsChild>
    </w:div>
    <w:div w:id="616378168">
      <w:bodyDiv w:val="1"/>
      <w:marLeft w:val="0"/>
      <w:marRight w:val="0"/>
      <w:marTop w:val="0"/>
      <w:marBottom w:val="0"/>
      <w:divBdr>
        <w:top w:val="none" w:sz="0" w:space="0" w:color="auto"/>
        <w:left w:val="none" w:sz="0" w:space="0" w:color="auto"/>
        <w:bottom w:val="none" w:sz="0" w:space="0" w:color="auto"/>
        <w:right w:val="none" w:sz="0" w:space="0" w:color="auto"/>
      </w:divBdr>
      <w:divsChild>
        <w:div w:id="1445229627">
          <w:marLeft w:val="0"/>
          <w:marRight w:val="0"/>
          <w:marTop w:val="0"/>
          <w:marBottom w:val="0"/>
          <w:divBdr>
            <w:top w:val="none" w:sz="0" w:space="0" w:color="auto"/>
            <w:left w:val="none" w:sz="0" w:space="0" w:color="auto"/>
            <w:bottom w:val="none" w:sz="0" w:space="0" w:color="auto"/>
            <w:right w:val="none" w:sz="0" w:space="0" w:color="auto"/>
          </w:divBdr>
        </w:div>
      </w:divsChild>
    </w:div>
    <w:div w:id="657077194">
      <w:bodyDiv w:val="1"/>
      <w:marLeft w:val="0"/>
      <w:marRight w:val="0"/>
      <w:marTop w:val="0"/>
      <w:marBottom w:val="0"/>
      <w:divBdr>
        <w:top w:val="none" w:sz="0" w:space="0" w:color="auto"/>
        <w:left w:val="none" w:sz="0" w:space="0" w:color="auto"/>
        <w:bottom w:val="none" w:sz="0" w:space="0" w:color="auto"/>
        <w:right w:val="none" w:sz="0" w:space="0" w:color="auto"/>
      </w:divBdr>
      <w:divsChild>
        <w:div w:id="1904485743">
          <w:marLeft w:val="0"/>
          <w:marRight w:val="0"/>
          <w:marTop w:val="0"/>
          <w:marBottom w:val="0"/>
          <w:divBdr>
            <w:top w:val="none" w:sz="0" w:space="0" w:color="auto"/>
            <w:left w:val="none" w:sz="0" w:space="0" w:color="auto"/>
            <w:bottom w:val="none" w:sz="0" w:space="0" w:color="auto"/>
            <w:right w:val="none" w:sz="0" w:space="0" w:color="auto"/>
          </w:divBdr>
        </w:div>
      </w:divsChild>
    </w:div>
    <w:div w:id="721832467">
      <w:bodyDiv w:val="1"/>
      <w:marLeft w:val="0"/>
      <w:marRight w:val="0"/>
      <w:marTop w:val="0"/>
      <w:marBottom w:val="0"/>
      <w:divBdr>
        <w:top w:val="none" w:sz="0" w:space="0" w:color="auto"/>
        <w:left w:val="none" w:sz="0" w:space="0" w:color="auto"/>
        <w:bottom w:val="none" w:sz="0" w:space="0" w:color="auto"/>
        <w:right w:val="none" w:sz="0" w:space="0" w:color="auto"/>
      </w:divBdr>
      <w:divsChild>
        <w:div w:id="273829057">
          <w:marLeft w:val="0"/>
          <w:marRight w:val="0"/>
          <w:marTop w:val="0"/>
          <w:marBottom w:val="0"/>
          <w:divBdr>
            <w:top w:val="none" w:sz="0" w:space="0" w:color="auto"/>
            <w:left w:val="none" w:sz="0" w:space="0" w:color="auto"/>
            <w:bottom w:val="none" w:sz="0" w:space="0" w:color="auto"/>
            <w:right w:val="none" w:sz="0" w:space="0" w:color="auto"/>
          </w:divBdr>
        </w:div>
      </w:divsChild>
    </w:div>
    <w:div w:id="747504777">
      <w:bodyDiv w:val="1"/>
      <w:marLeft w:val="0"/>
      <w:marRight w:val="0"/>
      <w:marTop w:val="0"/>
      <w:marBottom w:val="0"/>
      <w:divBdr>
        <w:top w:val="none" w:sz="0" w:space="0" w:color="auto"/>
        <w:left w:val="none" w:sz="0" w:space="0" w:color="auto"/>
        <w:bottom w:val="none" w:sz="0" w:space="0" w:color="auto"/>
        <w:right w:val="none" w:sz="0" w:space="0" w:color="auto"/>
      </w:divBdr>
      <w:divsChild>
        <w:div w:id="568032876">
          <w:marLeft w:val="0"/>
          <w:marRight w:val="0"/>
          <w:marTop w:val="0"/>
          <w:marBottom w:val="0"/>
          <w:divBdr>
            <w:top w:val="none" w:sz="0" w:space="0" w:color="auto"/>
            <w:left w:val="none" w:sz="0" w:space="0" w:color="auto"/>
            <w:bottom w:val="none" w:sz="0" w:space="0" w:color="auto"/>
            <w:right w:val="none" w:sz="0" w:space="0" w:color="auto"/>
          </w:divBdr>
        </w:div>
      </w:divsChild>
    </w:div>
    <w:div w:id="839076834">
      <w:bodyDiv w:val="1"/>
      <w:marLeft w:val="0"/>
      <w:marRight w:val="0"/>
      <w:marTop w:val="0"/>
      <w:marBottom w:val="0"/>
      <w:divBdr>
        <w:top w:val="none" w:sz="0" w:space="0" w:color="auto"/>
        <w:left w:val="none" w:sz="0" w:space="0" w:color="auto"/>
        <w:bottom w:val="none" w:sz="0" w:space="0" w:color="auto"/>
        <w:right w:val="none" w:sz="0" w:space="0" w:color="auto"/>
      </w:divBdr>
    </w:div>
    <w:div w:id="841969891">
      <w:bodyDiv w:val="1"/>
      <w:marLeft w:val="0"/>
      <w:marRight w:val="0"/>
      <w:marTop w:val="0"/>
      <w:marBottom w:val="0"/>
      <w:divBdr>
        <w:top w:val="none" w:sz="0" w:space="0" w:color="auto"/>
        <w:left w:val="none" w:sz="0" w:space="0" w:color="auto"/>
        <w:bottom w:val="none" w:sz="0" w:space="0" w:color="auto"/>
        <w:right w:val="none" w:sz="0" w:space="0" w:color="auto"/>
      </w:divBdr>
      <w:divsChild>
        <w:div w:id="1414744601">
          <w:marLeft w:val="0"/>
          <w:marRight w:val="0"/>
          <w:marTop w:val="0"/>
          <w:marBottom w:val="0"/>
          <w:divBdr>
            <w:top w:val="none" w:sz="0" w:space="0" w:color="auto"/>
            <w:left w:val="none" w:sz="0" w:space="0" w:color="auto"/>
            <w:bottom w:val="none" w:sz="0" w:space="0" w:color="auto"/>
            <w:right w:val="none" w:sz="0" w:space="0" w:color="auto"/>
          </w:divBdr>
        </w:div>
      </w:divsChild>
    </w:div>
    <w:div w:id="895161366">
      <w:bodyDiv w:val="1"/>
      <w:marLeft w:val="0"/>
      <w:marRight w:val="0"/>
      <w:marTop w:val="0"/>
      <w:marBottom w:val="0"/>
      <w:divBdr>
        <w:top w:val="none" w:sz="0" w:space="0" w:color="auto"/>
        <w:left w:val="none" w:sz="0" w:space="0" w:color="auto"/>
        <w:bottom w:val="none" w:sz="0" w:space="0" w:color="auto"/>
        <w:right w:val="none" w:sz="0" w:space="0" w:color="auto"/>
      </w:divBdr>
    </w:div>
    <w:div w:id="917597966">
      <w:bodyDiv w:val="1"/>
      <w:marLeft w:val="0"/>
      <w:marRight w:val="0"/>
      <w:marTop w:val="0"/>
      <w:marBottom w:val="0"/>
      <w:divBdr>
        <w:top w:val="none" w:sz="0" w:space="0" w:color="auto"/>
        <w:left w:val="none" w:sz="0" w:space="0" w:color="auto"/>
        <w:bottom w:val="none" w:sz="0" w:space="0" w:color="auto"/>
        <w:right w:val="none" w:sz="0" w:space="0" w:color="auto"/>
      </w:divBdr>
      <w:divsChild>
        <w:div w:id="153305778">
          <w:marLeft w:val="0"/>
          <w:marRight w:val="0"/>
          <w:marTop w:val="0"/>
          <w:marBottom w:val="0"/>
          <w:divBdr>
            <w:top w:val="none" w:sz="0" w:space="0" w:color="auto"/>
            <w:left w:val="none" w:sz="0" w:space="0" w:color="auto"/>
            <w:bottom w:val="none" w:sz="0" w:space="0" w:color="auto"/>
            <w:right w:val="none" w:sz="0" w:space="0" w:color="auto"/>
          </w:divBdr>
        </w:div>
      </w:divsChild>
    </w:div>
    <w:div w:id="953907215">
      <w:bodyDiv w:val="1"/>
      <w:marLeft w:val="0"/>
      <w:marRight w:val="0"/>
      <w:marTop w:val="0"/>
      <w:marBottom w:val="0"/>
      <w:divBdr>
        <w:top w:val="none" w:sz="0" w:space="0" w:color="auto"/>
        <w:left w:val="none" w:sz="0" w:space="0" w:color="auto"/>
        <w:bottom w:val="none" w:sz="0" w:space="0" w:color="auto"/>
        <w:right w:val="none" w:sz="0" w:space="0" w:color="auto"/>
      </w:divBdr>
      <w:divsChild>
        <w:div w:id="1751152536">
          <w:marLeft w:val="0"/>
          <w:marRight w:val="0"/>
          <w:marTop w:val="0"/>
          <w:marBottom w:val="0"/>
          <w:divBdr>
            <w:top w:val="none" w:sz="0" w:space="0" w:color="auto"/>
            <w:left w:val="none" w:sz="0" w:space="0" w:color="auto"/>
            <w:bottom w:val="none" w:sz="0" w:space="0" w:color="auto"/>
            <w:right w:val="none" w:sz="0" w:space="0" w:color="auto"/>
          </w:divBdr>
        </w:div>
      </w:divsChild>
    </w:div>
    <w:div w:id="1026323361">
      <w:bodyDiv w:val="1"/>
      <w:marLeft w:val="0"/>
      <w:marRight w:val="0"/>
      <w:marTop w:val="0"/>
      <w:marBottom w:val="0"/>
      <w:divBdr>
        <w:top w:val="none" w:sz="0" w:space="0" w:color="auto"/>
        <w:left w:val="none" w:sz="0" w:space="0" w:color="auto"/>
        <w:bottom w:val="none" w:sz="0" w:space="0" w:color="auto"/>
        <w:right w:val="none" w:sz="0" w:space="0" w:color="auto"/>
      </w:divBdr>
      <w:divsChild>
        <w:div w:id="493880462">
          <w:marLeft w:val="0"/>
          <w:marRight w:val="0"/>
          <w:marTop w:val="0"/>
          <w:marBottom w:val="0"/>
          <w:divBdr>
            <w:top w:val="none" w:sz="0" w:space="0" w:color="auto"/>
            <w:left w:val="none" w:sz="0" w:space="0" w:color="auto"/>
            <w:bottom w:val="none" w:sz="0" w:space="0" w:color="auto"/>
            <w:right w:val="none" w:sz="0" w:space="0" w:color="auto"/>
          </w:divBdr>
        </w:div>
      </w:divsChild>
    </w:div>
    <w:div w:id="1079448527">
      <w:bodyDiv w:val="1"/>
      <w:marLeft w:val="0"/>
      <w:marRight w:val="0"/>
      <w:marTop w:val="0"/>
      <w:marBottom w:val="0"/>
      <w:divBdr>
        <w:top w:val="none" w:sz="0" w:space="0" w:color="auto"/>
        <w:left w:val="none" w:sz="0" w:space="0" w:color="auto"/>
        <w:bottom w:val="none" w:sz="0" w:space="0" w:color="auto"/>
        <w:right w:val="none" w:sz="0" w:space="0" w:color="auto"/>
      </w:divBdr>
      <w:divsChild>
        <w:div w:id="356933530">
          <w:marLeft w:val="0"/>
          <w:marRight w:val="0"/>
          <w:marTop w:val="0"/>
          <w:marBottom w:val="0"/>
          <w:divBdr>
            <w:top w:val="none" w:sz="0" w:space="0" w:color="auto"/>
            <w:left w:val="none" w:sz="0" w:space="0" w:color="auto"/>
            <w:bottom w:val="none" w:sz="0" w:space="0" w:color="auto"/>
            <w:right w:val="none" w:sz="0" w:space="0" w:color="auto"/>
          </w:divBdr>
        </w:div>
      </w:divsChild>
    </w:div>
    <w:div w:id="1096366974">
      <w:bodyDiv w:val="1"/>
      <w:marLeft w:val="0"/>
      <w:marRight w:val="0"/>
      <w:marTop w:val="0"/>
      <w:marBottom w:val="0"/>
      <w:divBdr>
        <w:top w:val="none" w:sz="0" w:space="0" w:color="auto"/>
        <w:left w:val="none" w:sz="0" w:space="0" w:color="auto"/>
        <w:bottom w:val="none" w:sz="0" w:space="0" w:color="auto"/>
        <w:right w:val="none" w:sz="0" w:space="0" w:color="auto"/>
      </w:divBdr>
    </w:div>
    <w:div w:id="1110586978">
      <w:bodyDiv w:val="1"/>
      <w:marLeft w:val="0"/>
      <w:marRight w:val="0"/>
      <w:marTop w:val="0"/>
      <w:marBottom w:val="0"/>
      <w:divBdr>
        <w:top w:val="none" w:sz="0" w:space="0" w:color="auto"/>
        <w:left w:val="none" w:sz="0" w:space="0" w:color="auto"/>
        <w:bottom w:val="none" w:sz="0" w:space="0" w:color="auto"/>
        <w:right w:val="none" w:sz="0" w:space="0" w:color="auto"/>
      </w:divBdr>
      <w:divsChild>
        <w:div w:id="2135364594">
          <w:marLeft w:val="0"/>
          <w:marRight w:val="0"/>
          <w:marTop w:val="0"/>
          <w:marBottom w:val="0"/>
          <w:divBdr>
            <w:top w:val="none" w:sz="0" w:space="0" w:color="auto"/>
            <w:left w:val="none" w:sz="0" w:space="0" w:color="auto"/>
            <w:bottom w:val="none" w:sz="0" w:space="0" w:color="auto"/>
            <w:right w:val="none" w:sz="0" w:space="0" w:color="auto"/>
          </w:divBdr>
        </w:div>
      </w:divsChild>
    </w:div>
    <w:div w:id="1194804682">
      <w:bodyDiv w:val="1"/>
      <w:marLeft w:val="0"/>
      <w:marRight w:val="0"/>
      <w:marTop w:val="0"/>
      <w:marBottom w:val="0"/>
      <w:divBdr>
        <w:top w:val="none" w:sz="0" w:space="0" w:color="auto"/>
        <w:left w:val="none" w:sz="0" w:space="0" w:color="auto"/>
        <w:bottom w:val="none" w:sz="0" w:space="0" w:color="auto"/>
        <w:right w:val="none" w:sz="0" w:space="0" w:color="auto"/>
      </w:divBdr>
      <w:divsChild>
        <w:div w:id="1903446393">
          <w:marLeft w:val="0"/>
          <w:marRight w:val="0"/>
          <w:marTop w:val="0"/>
          <w:marBottom w:val="0"/>
          <w:divBdr>
            <w:top w:val="none" w:sz="0" w:space="0" w:color="auto"/>
            <w:left w:val="none" w:sz="0" w:space="0" w:color="auto"/>
            <w:bottom w:val="none" w:sz="0" w:space="0" w:color="auto"/>
            <w:right w:val="none" w:sz="0" w:space="0" w:color="auto"/>
          </w:divBdr>
        </w:div>
      </w:divsChild>
    </w:div>
    <w:div w:id="1258757346">
      <w:bodyDiv w:val="1"/>
      <w:marLeft w:val="0"/>
      <w:marRight w:val="0"/>
      <w:marTop w:val="0"/>
      <w:marBottom w:val="0"/>
      <w:divBdr>
        <w:top w:val="none" w:sz="0" w:space="0" w:color="auto"/>
        <w:left w:val="none" w:sz="0" w:space="0" w:color="auto"/>
        <w:bottom w:val="none" w:sz="0" w:space="0" w:color="auto"/>
        <w:right w:val="none" w:sz="0" w:space="0" w:color="auto"/>
      </w:divBdr>
      <w:divsChild>
        <w:div w:id="939994868">
          <w:marLeft w:val="0"/>
          <w:marRight w:val="0"/>
          <w:marTop w:val="0"/>
          <w:marBottom w:val="0"/>
          <w:divBdr>
            <w:top w:val="none" w:sz="0" w:space="0" w:color="auto"/>
            <w:left w:val="none" w:sz="0" w:space="0" w:color="auto"/>
            <w:bottom w:val="none" w:sz="0" w:space="0" w:color="auto"/>
            <w:right w:val="none" w:sz="0" w:space="0" w:color="auto"/>
          </w:divBdr>
        </w:div>
      </w:divsChild>
    </w:div>
    <w:div w:id="1267274543">
      <w:bodyDiv w:val="1"/>
      <w:marLeft w:val="0"/>
      <w:marRight w:val="0"/>
      <w:marTop w:val="0"/>
      <w:marBottom w:val="0"/>
      <w:divBdr>
        <w:top w:val="none" w:sz="0" w:space="0" w:color="auto"/>
        <w:left w:val="none" w:sz="0" w:space="0" w:color="auto"/>
        <w:bottom w:val="none" w:sz="0" w:space="0" w:color="auto"/>
        <w:right w:val="none" w:sz="0" w:space="0" w:color="auto"/>
      </w:divBdr>
      <w:divsChild>
        <w:div w:id="1681812279">
          <w:marLeft w:val="0"/>
          <w:marRight w:val="0"/>
          <w:marTop w:val="0"/>
          <w:marBottom w:val="0"/>
          <w:divBdr>
            <w:top w:val="none" w:sz="0" w:space="0" w:color="auto"/>
            <w:left w:val="none" w:sz="0" w:space="0" w:color="auto"/>
            <w:bottom w:val="none" w:sz="0" w:space="0" w:color="auto"/>
            <w:right w:val="none" w:sz="0" w:space="0" w:color="auto"/>
          </w:divBdr>
        </w:div>
      </w:divsChild>
    </w:div>
    <w:div w:id="1332562529">
      <w:bodyDiv w:val="1"/>
      <w:marLeft w:val="0"/>
      <w:marRight w:val="0"/>
      <w:marTop w:val="0"/>
      <w:marBottom w:val="0"/>
      <w:divBdr>
        <w:top w:val="none" w:sz="0" w:space="0" w:color="auto"/>
        <w:left w:val="none" w:sz="0" w:space="0" w:color="auto"/>
        <w:bottom w:val="none" w:sz="0" w:space="0" w:color="auto"/>
        <w:right w:val="none" w:sz="0" w:space="0" w:color="auto"/>
      </w:divBdr>
      <w:divsChild>
        <w:div w:id="1107384909">
          <w:marLeft w:val="0"/>
          <w:marRight w:val="0"/>
          <w:marTop w:val="0"/>
          <w:marBottom w:val="0"/>
          <w:divBdr>
            <w:top w:val="none" w:sz="0" w:space="0" w:color="auto"/>
            <w:left w:val="none" w:sz="0" w:space="0" w:color="auto"/>
            <w:bottom w:val="none" w:sz="0" w:space="0" w:color="auto"/>
            <w:right w:val="none" w:sz="0" w:space="0" w:color="auto"/>
          </w:divBdr>
        </w:div>
      </w:divsChild>
    </w:div>
    <w:div w:id="1339580645">
      <w:bodyDiv w:val="1"/>
      <w:marLeft w:val="0"/>
      <w:marRight w:val="0"/>
      <w:marTop w:val="0"/>
      <w:marBottom w:val="0"/>
      <w:divBdr>
        <w:top w:val="none" w:sz="0" w:space="0" w:color="auto"/>
        <w:left w:val="none" w:sz="0" w:space="0" w:color="auto"/>
        <w:bottom w:val="none" w:sz="0" w:space="0" w:color="auto"/>
        <w:right w:val="none" w:sz="0" w:space="0" w:color="auto"/>
      </w:divBdr>
      <w:divsChild>
        <w:div w:id="844592875">
          <w:marLeft w:val="0"/>
          <w:marRight w:val="0"/>
          <w:marTop w:val="0"/>
          <w:marBottom w:val="0"/>
          <w:divBdr>
            <w:top w:val="none" w:sz="0" w:space="0" w:color="auto"/>
            <w:left w:val="none" w:sz="0" w:space="0" w:color="auto"/>
            <w:bottom w:val="none" w:sz="0" w:space="0" w:color="auto"/>
            <w:right w:val="none" w:sz="0" w:space="0" w:color="auto"/>
          </w:divBdr>
        </w:div>
      </w:divsChild>
    </w:div>
    <w:div w:id="1375616186">
      <w:bodyDiv w:val="1"/>
      <w:marLeft w:val="0"/>
      <w:marRight w:val="0"/>
      <w:marTop w:val="0"/>
      <w:marBottom w:val="0"/>
      <w:divBdr>
        <w:top w:val="none" w:sz="0" w:space="0" w:color="auto"/>
        <w:left w:val="none" w:sz="0" w:space="0" w:color="auto"/>
        <w:bottom w:val="none" w:sz="0" w:space="0" w:color="auto"/>
        <w:right w:val="none" w:sz="0" w:space="0" w:color="auto"/>
      </w:divBdr>
      <w:divsChild>
        <w:div w:id="1405761432">
          <w:marLeft w:val="0"/>
          <w:marRight w:val="0"/>
          <w:marTop w:val="0"/>
          <w:marBottom w:val="0"/>
          <w:divBdr>
            <w:top w:val="none" w:sz="0" w:space="0" w:color="auto"/>
            <w:left w:val="none" w:sz="0" w:space="0" w:color="auto"/>
            <w:bottom w:val="none" w:sz="0" w:space="0" w:color="auto"/>
            <w:right w:val="none" w:sz="0" w:space="0" w:color="auto"/>
          </w:divBdr>
        </w:div>
      </w:divsChild>
    </w:div>
    <w:div w:id="1419863191">
      <w:bodyDiv w:val="1"/>
      <w:marLeft w:val="0"/>
      <w:marRight w:val="0"/>
      <w:marTop w:val="0"/>
      <w:marBottom w:val="0"/>
      <w:divBdr>
        <w:top w:val="none" w:sz="0" w:space="0" w:color="auto"/>
        <w:left w:val="none" w:sz="0" w:space="0" w:color="auto"/>
        <w:bottom w:val="none" w:sz="0" w:space="0" w:color="auto"/>
        <w:right w:val="none" w:sz="0" w:space="0" w:color="auto"/>
      </w:divBdr>
      <w:divsChild>
        <w:div w:id="567884780">
          <w:marLeft w:val="0"/>
          <w:marRight w:val="0"/>
          <w:marTop w:val="0"/>
          <w:marBottom w:val="0"/>
          <w:divBdr>
            <w:top w:val="none" w:sz="0" w:space="0" w:color="auto"/>
            <w:left w:val="none" w:sz="0" w:space="0" w:color="auto"/>
            <w:bottom w:val="none" w:sz="0" w:space="0" w:color="auto"/>
            <w:right w:val="none" w:sz="0" w:space="0" w:color="auto"/>
          </w:divBdr>
        </w:div>
      </w:divsChild>
    </w:div>
    <w:div w:id="1453940678">
      <w:bodyDiv w:val="1"/>
      <w:marLeft w:val="0"/>
      <w:marRight w:val="0"/>
      <w:marTop w:val="0"/>
      <w:marBottom w:val="0"/>
      <w:divBdr>
        <w:top w:val="none" w:sz="0" w:space="0" w:color="auto"/>
        <w:left w:val="none" w:sz="0" w:space="0" w:color="auto"/>
        <w:bottom w:val="none" w:sz="0" w:space="0" w:color="auto"/>
        <w:right w:val="none" w:sz="0" w:space="0" w:color="auto"/>
      </w:divBdr>
      <w:divsChild>
        <w:div w:id="1901550227">
          <w:marLeft w:val="0"/>
          <w:marRight w:val="0"/>
          <w:marTop w:val="0"/>
          <w:marBottom w:val="0"/>
          <w:divBdr>
            <w:top w:val="none" w:sz="0" w:space="0" w:color="auto"/>
            <w:left w:val="none" w:sz="0" w:space="0" w:color="auto"/>
            <w:bottom w:val="none" w:sz="0" w:space="0" w:color="auto"/>
            <w:right w:val="none" w:sz="0" w:space="0" w:color="auto"/>
          </w:divBdr>
        </w:div>
      </w:divsChild>
    </w:div>
    <w:div w:id="1485664166">
      <w:bodyDiv w:val="1"/>
      <w:marLeft w:val="0"/>
      <w:marRight w:val="0"/>
      <w:marTop w:val="0"/>
      <w:marBottom w:val="0"/>
      <w:divBdr>
        <w:top w:val="none" w:sz="0" w:space="0" w:color="auto"/>
        <w:left w:val="none" w:sz="0" w:space="0" w:color="auto"/>
        <w:bottom w:val="none" w:sz="0" w:space="0" w:color="auto"/>
        <w:right w:val="none" w:sz="0" w:space="0" w:color="auto"/>
      </w:divBdr>
      <w:divsChild>
        <w:div w:id="1358004218">
          <w:marLeft w:val="0"/>
          <w:marRight w:val="0"/>
          <w:marTop w:val="0"/>
          <w:marBottom w:val="0"/>
          <w:divBdr>
            <w:top w:val="none" w:sz="0" w:space="0" w:color="auto"/>
            <w:left w:val="none" w:sz="0" w:space="0" w:color="auto"/>
            <w:bottom w:val="none" w:sz="0" w:space="0" w:color="auto"/>
            <w:right w:val="none" w:sz="0" w:space="0" w:color="auto"/>
          </w:divBdr>
        </w:div>
      </w:divsChild>
    </w:div>
    <w:div w:id="1500384756">
      <w:bodyDiv w:val="1"/>
      <w:marLeft w:val="0"/>
      <w:marRight w:val="0"/>
      <w:marTop w:val="0"/>
      <w:marBottom w:val="0"/>
      <w:divBdr>
        <w:top w:val="none" w:sz="0" w:space="0" w:color="auto"/>
        <w:left w:val="none" w:sz="0" w:space="0" w:color="auto"/>
        <w:bottom w:val="none" w:sz="0" w:space="0" w:color="auto"/>
        <w:right w:val="none" w:sz="0" w:space="0" w:color="auto"/>
      </w:divBdr>
      <w:divsChild>
        <w:div w:id="1502355971">
          <w:marLeft w:val="0"/>
          <w:marRight w:val="0"/>
          <w:marTop w:val="0"/>
          <w:marBottom w:val="0"/>
          <w:divBdr>
            <w:top w:val="none" w:sz="0" w:space="0" w:color="auto"/>
            <w:left w:val="none" w:sz="0" w:space="0" w:color="auto"/>
            <w:bottom w:val="none" w:sz="0" w:space="0" w:color="auto"/>
            <w:right w:val="none" w:sz="0" w:space="0" w:color="auto"/>
          </w:divBdr>
        </w:div>
      </w:divsChild>
    </w:div>
    <w:div w:id="1511138288">
      <w:bodyDiv w:val="1"/>
      <w:marLeft w:val="0"/>
      <w:marRight w:val="0"/>
      <w:marTop w:val="0"/>
      <w:marBottom w:val="0"/>
      <w:divBdr>
        <w:top w:val="none" w:sz="0" w:space="0" w:color="auto"/>
        <w:left w:val="none" w:sz="0" w:space="0" w:color="auto"/>
        <w:bottom w:val="none" w:sz="0" w:space="0" w:color="auto"/>
        <w:right w:val="none" w:sz="0" w:space="0" w:color="auto"/>
      </w:divBdr>
      <w:divsChild>
        <w:div w:id="840315770">
          <w:marLeft w:val="0"/>
          <w:marRight w:val="0"/>
          <w:marTop w:val="0"/>
          <w:marBottom w:val="0"/>
          <w:divBdr>
            <w:top w:val="none" w:sz="0" w:space="0" w:color="auto"/>
            <w:left w:val="none" w:sz="0" w:space="0" w:color="auto"/>
            <w:bottom w:val="none" w:sz="0" w:space="0" w:color="auto"/>
            <w:right w:val="none" w:sz="0" w:space="0" w:color="auto"/>
          </w:divBdr>
        </w:div>
      </w:divsChild>
    </w:div>
    <w:div w:id="1543246987">
      <w:bodyDiv w:val="1"/>
      <w:marLeft w:val="0"/>
      <w:marRight w:val="0"/>
      <w:marTop w:val="0"/>
      <w:marBottom w:val="0"/>
      <w:divBdr>
        <w:top w:val="none" w:sz="0" w:space="0" w:color="auto"/>
        <w:left w:val="none" w:sz="0" w:space="0" w:color="auto"/>
        <w:bottom w:val="none" w:sz="0" w:space="0" w:color="auto"/>
        <w:right w:val="none" w:sz="0" w:space="0" w:color="auto"/>
      </w:divBdr>
      <w:divsChild>
        <w:div w:id="1625039536">
          <w:marLeft w:val="0"/>
          <w:marRight w:val="0"/>
          <w:marTop w:val="0"/>
          <w:marBottom w:val="0"/>
          <w:divBdr>
            <w:top w:val="none" w:sz="0" w:space="0" w:color="auto"/>
            <w:left w:val="none" w:sz="0" w:space="0" w:color="auto"/>
            <w:bottom w:val="none" w:sz="0" w:space="0" w:color="auto"/>
            <w:right w:val="none" w:sz="0" w:space="0" w:color="auto"/>
          </w:divBdr>
        </w:div>
      </w:divsChild>
    </w:div>
    <w:div w:id="1598637112">
      <w:bodyDiv w:val="1"/>
      <w:marLeft w:val="0"/>
      <w:marRight w:val="0"/>
      <w:marTop w:val="0"/>
      <w:marBottom w:val="0"/>
      <w:divBdr>
        <w:top w:val="none" w:sz="0" w:space="0" w:color="auto"/>
        <w:left w:val="none" w:sz="0" w:space="0" w:color="auto"/>
        <w:bottom w:val="none" w:sz="0" w:space="0" w:color="auto"/>
        <w:right w:val="none" w:sz="0" w:space="0" w:color="auto"/>
      </w:divBdr>
      <w:divsChild>
        <w:div w:id="1823807359">
          <w:marLeft w:val="0"/>
          <w:marRight w:val="0"/>
          <w:marTop w:val="0"/>
          <w:marBottom w:val="0"/>
          <w:divBdr>
            <w:top w:val="none" w:sz="0" w:space="0" w:color="auto"/>
            <w:left w:val="none" w:sz="0" w:space="0" w:color="auto"/>
            <w:bottom w:val="none" w:sz="0" w:space="0" w:color="auto"/>
            <w:right w:val="none" w:sz="0" w:space="0" w:color="auto"/>
          </w:divBdr>
        </w:div>
      </w:divsChild>
    </w:div>
    <w:div w:id="1608855037">
      <w:bodyDiv w:val="1"/>
      <w:marLeft w:val="0"/>
      <w:marRight w:val="0"/>
      <w:marTop w:val="0"/>
      <w:marBottom w:val="0"/>
      <w:divBdr>
        <w:top w:val="none" w:sz="0" w:space="0" w:color="auto"/>
        <w:left w:val="none" w:sz="0" w:space="0" w:color="auto"/>
        <w:bottom w:val="none" w:sz="0" w:space="0" w:color="auto"/>
        <w:right w:val="none" w:sz="0" w:space="0" w:color="auto"/>
      </w:divBdr>
      <w:divsChild>
        <w:div w:id="1852522546">
          <w:marLeft w:val="0"/>
          <w:marRight w:val="0"/>
          <w:marTop w:val="0"/>
          <w:marBottom w:val="0"/>
          <w:divBdr>
            <w:top w:val="none" w:sz="0" w:space="0" w:color="auto"/>
            <w:left w:val="none" w:sz="0" w:space="0" w:color="auto"/>
            <w:bottom w:val="none" w:sz="0" w:space="0" w:color="auto"/>
            <w:right w:val="none" w:sz="0" w:space="0" w:color="auto"/>
          </w:divBdr>
        </w:div>
      </w:divsChild>
    </w:div>
    <w:div w:id="1713845483">
      <w:bodyDiv w:val="1"/>
      <w:marLeft w:val="0"/>
      <w:marRight w:val="0"/>
      <w:marTop w:val="0"/>
      <w:marBottom w:val="0"/>
      <w:divBdr>
        <w:top w:val="none" w:sz="0" w:space="0" w:color="auto"/>
        <w:left w:val="none" w:sz="0" w:space="0" w:color="auto"/>
        <w:bottom w:val="none" w:sz="0" w:space="0" w:color="auto"/>
        <w:right w:val="none" w:sz="0" w:space="0" w:color="auto"/>
      </w:divBdr>
      <w:divsChild>
        <w:div w:id="2116364974">
          <w:marLeft w:val="0"/>
          <w:marRight w:val="0"/>
          <w:marTop w:val="0"/>
          <w:marBottom w:val="0"/>
          <w:divBdr>
            <w:top w:val="none" w:sz="0" w:space="0" w:color="auto"/>
            <w:left w:val="none" w:sz="0" w:space="0" w:color="auto"/>
            <w:bottom w:val="none" w:sz="0" w:space="0" w:color="auto"/>
            <w:right w:val="none" w:sz="0" w:space="0" w:color="auto"/>
          </w:divBdr>
        </w:div>
      </w:divsChild>
    </w:div>
    <w:div w:id="1763254254">
      <w:bodyDiv w:val="1"/>
      <w:marLeft w:val="0"/>
      <w:marRight w:val="0"/>
      <w:marTop w:val="0"/>
      <w:marBottom w:val="0"/>
      <w:divBdr>
        <w:top w:val="none" w:sz="0" w:space="0" w:color="auto"/>
        <w:left w:val="none" w:sz="0" w:space="0" w:color="auto"/>
        <w:bottom w:val="none" w:sz="0" w:space="0" w:color="auto"/>
        <w:right w:val="none" w:sz="0" w:space="0" w:color="auto"/>
      </w:divBdr>
      <w:divsChild>
        <w:div w:id="691303398">
          <w:marLeft w:val="0"/>
          <w:marRight w:val="0"/>
          <w:marTop w:val="0"/>
          <w:marBottom w:val="0"/>
          <w:divBdr>
            <w:top w:val="none" w:sz="0" w:space="0" w:color="auto"/>
            <w:left w:val="none" w:sz="0" w:space="0" w:color="auto"/>
            <w:bottom w:val="none" w:sz="0" w:space="0" w:color="auto"/>
            <w:right w:val="none" w:sz="0" w:space="0" w:color="auto"/>
          </w:divBdr>
        </w:div>
      </w:divsChild>
    </w:div>
    <w:div w:id="1780441868">
      <w:bodyDiv w:val="1"/>
      <w:marLeft w:val="0"/>
      <w:marRight w:val="0"/>
      <w:marTop w:val="0"/>
      <w:marBottom w:val="0"/>
      <w:divBdr>
        <w:top w:val="none" w:sz="0" w:space="0" w:color="auto"/>
        <w:left w:val="none" w:sz="0" w:space="0" w:color="auto"/>
        <w:bottom w:val="none" w:sz="0" w:space="0" w:color="auto"/>
        <w:right w:val="none" w:sz="0" w:space="0" w:color="auto"/>
      </w:divBdr>
      <w:divsChild>
        <w:div w:id="844785907">
          <w:marLeft w:val="0"/>
          <w:marRight w:val="0"/>
          <w:marTop w:val="0"/>
          <w:marBottom w:val="0"/>
          <w:divBdr>
            <w:top w:val="none" w:sz="0" w:space="0" w:color="auto"/>
            <w:left w:val="none" w:sz="0" w:space="0" w:color="auto"/>
            <w:bottom w:val="none" w:sz="0" w:space="0" w:color="auto"/>
            <w:right w:val="none" w:sz="0" w:space="0" w:color="auto"/>
          </w:divBdr>
        </w:div>
      </w:divsChild>
    </w:div>
    <w:div w:id="1826848475">
      <w:bodyDiv w:val="1"/>
      <w:marLeft w:val="0"/>
      <w:marRight w:val="0"/>
      <w:marTop w:val="0"/>
      <w:marBottom w:val="0"/>
      <w:divBdr>
        <w:top w:val="none" w:sz="0" w:space="0" w:color="auto"/>
        <w:left w:val="none" w:sz="0" w:space="0" w:color="auto"/>
        <w:bottom w:val="none" w:sz="0" w:space="0" w:color="auto"/>
        <w:right w:val="none" w:sz="0" w:space="0" w:color="auto"/>
      </w:divBdr>
      <w:divsChild>
        <w:div w:id="461578265">
          <w:marLeft w:val="0"/>
          <w:marRight w:val="0"/>
          <w:marTop w:val="0"/>
          <w:marBottom w:val="0"/>
          <w:divBdr>
            <w:top w:val="none" w:sz="0" w:space="0" w:color="auto"/>
            <w:left w:val="none" w:sz="0" w:space="0" w:color="auto"/>
            <w:bottom w:val="none" w:sz="0" w:space="0" w:color="auto"/>
            <w:right w:val="none" w:sz="0" w:space="0" w:color="auto"/>
          </w:divBdr>
        </w:div>
      </w:divsChild>
    </w:div>
    <w:div w:id="1907910968">
      <w:bodyDiv w:val="1"/>
      <w:marLeft w:val="0"/>
      <w:marRight w:val="0"/>
      <w:marTop w:val="0"/>
      <w:marBottom w:val="0"/>
      <w:divBdr>
        <w:top w:val="none" w:sz="0" w:space="0" w:color="auto"/>
        <w:left w:val="none" w:sz="0" w:space="0" w:color="auto"/>
        <w:bottom w:val="none" w:sz="0" w:space="0" w:color="auto"/>
        <w:right w:val="none" w:sz="0" w:space="0" w:color="auto"/>
      </w:divBdr>
      <w:divsChild>
        <w:div w:id="1520004220">
          <w:marLeft w:val="0"/>
          <w:marRight w:val="0"/>
          <w:marTop w:val="0"/>
          <w:marBottom w:val="0"/>
          <w:divBdr>
            <w:top w:val="none" w:sz="0" w:space="0" w:color="auto"/>
            <w:left w:val="none" w:sz="0" w:space="0" w:color="auto"/>
            <w:bottom w:val="none" w:sz="0" w:space="0" w:color="auto"/>
            <w:right w:val="none" w:sz="0" w:space="0" w:color="auto"/>
          </w:divBdr>
        </w:div>
      </w:divsChild>
    </w:div>
    <w:div w:id="2000965044">
      <w:bodyDiv w:val="1"/>
      <w:marLeft w:val="0"/>
      <w:marRight w:val="0"/>
      <w:marTop w:val="0"/>
      <w:marBottom w:val="0"/>
      <w:divBdr>
        <w:top w:val="none" w:sz="0" w:space="0" w:color="auto"/>
        <w:left w:val="none" w:sz="0" w:space="0" w:color="auto"/>
        <w:bottom w:val="none" w:sz="0" w:space="0" w:color="auto"/>
        <w:right w:val="none" w:sz="0" w:space="0" w:color="auto"/>
      </w:divBdr>
      <w:divsChild>
        <w:div w:id="521088159">
          <w:marLeft w:val="0"/>
          <w:marRight w:val="0"/>
          <w:marTop w:val="0"/>
          <w:marBottom w:val="0"/>
          <w:divBdr>
            <w:top w:val="none" w:sz="0" w:space="0" w:color="auto"/>
            <w:left w:val="none" w:sz="0" w:space="0" w:color="auto"/>
            <w:bottom w:val="none" w:sz="0" w:space="0" w:color="auto"/>
            <w:right w:val="none" w:sz="0" w:space="0" w:color="auto"/>
          </w:divBdr>
        </w:div>
      </w:divsChild>
    </w:div>
    <w:div w:id="2010675477">
      <w:bodyDiv w:val="1"/>
      <w:marLeft w:val="0"/>
      <w:marRight w:val="0"/>
      <w:marTop w:val="0"/>
      <w:marBottom w:val="0"/>
      <w:divBdr>
        <w:top w:val="none" w:sz="0" w:space="0" w:color="auto"/>
        <w:left w:val="none" w:sz="0" w:space="0" w:color="auto"/>
        <w:bottom w:val="none" w:sz="0" w:space="0" w:color="auto"/>
        <w:right w:val="none" w:sz="0" w:space="0" w:color="auto"/>
      </w:divBdr>
    </w:div>
    <w:div w:id="2136560467">
      <w:bodyDiv w:val="1"/>
      <w:marLeft w:val="0"/>
      <w:marRight w:val="0"/>
      <w:marTop w:val="0"/>
      <w:marBottom w:val="0"/>
      <w:divBdr>
        <w:top w:val="none" w:sz="0" w:space="0" w:color="auto"/>
        <w:left w:val="none" w:sz="0" w:space="0" w:color="auto"/>
        <w:bottom w:val="none" w:sz="0" w:space="0" w:color="auto"/>
        <w:right w:val="none" w:sz="0" w:space="0" w:color="auto"/>
      </w:divBdr>
      <w:divsChild>
        <w:div w:id="1528367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densted.dk/politik/offentliggoerelser"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naevneneshus.dk/"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dce2.au.dk/pub/SR358.pdf" TargetMode="External"/><Relationship Id="rId2" Type="http://schemas.openxmlformats.org/officeDocument/2006/relationships/hyperlink" Target="https://dce.au.dk/fileadmin/dce.au.dk/Udgivelser/Videnskabelige_rapporter_500-599/SR520.pdf" TargetMode="External"/><Relationship Id="rId1" Type="http://schemas.openxmlformats.org/officeDocument/2006/relationships/hyperlink" Target="https://dce.au.dk/fileadmin/dce.au.dk/Udgivelser/Videnskabelige_rapporter_600-699/SR603.pdf" TargetMode="External"/><Relationship Id="rId4" Type="http://schemas.openxmlformats.org/officeDocument/2006/relationships/hyperlink" Target="https://www.dmu.dk/Pub/SR5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1DA14-5D95-4863-814E-20DABF540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2048</Words>
  <Characters>13215</Characters>
  <Application>Microsoft Office Word</Application>
  <DocSecurity>0</DocSecurity>
  <Lines>338</Lines>
  <Paragraphs>151</Paragraphs>
  <ScaleCrop>false</ScaleCrop>
  <HeadingPairs>
    <vt:vector size="2" baseType="variant">
      <vt:variant>
        <vt:lpstr>Titel</vt:lpstr>
      </vt:variant>
      <vt:variant>
        <vt:i4>1</vt:i4>
      </vt:variant>
    </vt:vector>
  </HeadingPairs>
  <TitlesOfParts>
    <vt:vector size="1" baseType="lpstr">
      <vt:lpstr>Landzonetilladelse til reetablering af terræn efter nedrivning af minkhaller</vt:lpstr>
    </vt:vector>
  </TitlesOfParts>
  <Company>Hedensted Kommune</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Landzonetilladelse til reetablering af terræn efter nedrivning af minkhaller</dc:title>
  <dc:creator>Camilla Lenbroch Hansen</dc:creator>
  <cp:lastModifiedBy>Camilla Lenbroch Hansen</cp:lastModifiedBy>
  <cp:revision>2</cp:revision>
  <cp:lastPrinted>2009-04-28T08:05:00Z</cp:lastPrinted>
  <dcterms:created xsi:type="dcterms:W3CDTF">2026-08-17T11:26:00Z</dcterms:created>
  <dcterms:modified xsi:type="dcterms:W3CDTF">2026-08-17T11:26:00Z</dcterms:modified>
</cp:coreProperties>
</file>